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5B9263" w14:textId="02C81B0C" w:rsidR="00F865A0" w:rsidRPr="00690136" w:rsidRDefault="00994F4D" w:rsidP="00786A3D">
      <w:pPr>
        <w:pStyle w:val="Title"/>
        <w:spacing w:after="160"/>
        <w:contextualSpacing w:val="0"/>
        <w:jc w:val="center"/>
        <w:rPr>
          <w:rFonts w:ascii="Asap" w:hAnsi="Asap"/>
          <w:b/>
          <w:color w:val="512373"/>
          <w:u w:val="single"/>
        </w:rPr>
      </w:pPr>
      <w:r w:rsidRPr="006577C3">
        <w:rPr>
          <w:rFonts w:ascii="Asap" w:eastAsiaTheme="minorHAnsi" w:hAnsi="Asap"/>
          <w:noProof/>
          <w:color w:val="8064A2"/>
          <w:u w:val="single"/>
        </w:rPr>
        <w:drawing>
          <wp:anchor distT="0" distB="0" distL="114300" distR="114300" simplePos="0" relativeHeight="251658240" behindDoc="0" locked="0" layoutInCell="1" allowOverlap="1" wp14:anchorId="4BAB54A8" wp14:editId="4A5B7280">
            <wp:simplePos x="0" y="0"/>
            <wp:positionH relativeFrom="column">
              <wp:posOffset>-542925</wp:posOffset>
            </wp:positionH>
            <wp:positionV relativeFrom="paragraph">
              <wp:posOffset>-271780</wp:posOffset>
            </wp:positionV>
            <wp:extent cx="904875" cy="1046551"/>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46551"/>
                    </a:xfrm>
                    <a:prstGeom prst="rect">
                      <a:avLst/>
                    </a:prstGeom>
                    <a:noFill/>
                  </pic:spPr>
                </pic:pic>
              </a:graphicData>
            </a:graphic>
            <wp14:sizeRelH relativeFrom="margin">
              <wp14:pctWidth>0</wp14:pctWidth>
            </wp14:sizeRelH>
            <wp14:sizeRelV relativeFrom="margin">
              <wp14:pctHeight>0</wp14:pctHeight>
            </wp14:sizeRelV>
          </wp:anchor>
        </w:drawing>
      </w:r>
      <w:r w:rsidR="00426723" w:rsidRPr="006577C3">
        <w:rPr>
          <w:rFonts w:ascii="Asap" w:hAnsi="Asap"/>
          <w:b/>
          <w:color w:val="8064A2"/>
          <w:u w:val="single"/>
        </w:rPr>
        <w:t>Compare</w:t>
      </w:r>
      <w:r w:rsidR="00F865A0" w:rsidRPr="006577C3">
        <w:rPr>
          <w:rFonts w:ascii="Asap" w:hAnsi="Asap"/>
          <w:b/>
          <w:color w:val="8064A2"/>
          <w:u w:val="single"/>
        </w:rPr>
        <w:t xml:space="preserve"> </w:t>
      </w:r>
      <w:r w:rsidR="00B74F12" w:rsidRPr="006577C3">
        <w:rPr>
          <w:rFonts w:ascii="Asap" w:hAnsi="Asap"/>
          <w:b/>
          <w:color w:val="8064A2"/>
          <w:u w:val="single"/>
        </w:rPr>
        <w:t>H</w:t>
      </w:r>
      <w:r w:rsidR="00F865A0" w:rsidRPr="006577C3">
        <w:rPr>
          <w:rFonts w:ascii="Asap" w:hAnsi="Asap"/>
          <w:b/>
          <w:color w:val="8064A2"/>
          <w:u w:val="single"/>
        </w:rPr>
        <w:t xml:space="preserve">ow </w:t>
      </w:r>
      <w:r w:rsidR="00B74F12" w:rsidRPr="006577C3">
        <w:rPr>
          <w:rFonts w:ascii="Asap" w:hAnsi="Asap"/>
          <w:b/>
          <w:color w:val="8064A2"/>
          <w:u w:val="single"/>
        </w:rPr>
        <w:t>Y</w:t>
      </w:r>
      <w:r w:rsidR="00F865A0" w:rsidRPr="006577C3">
        <w:rPr>
          <w:rFonts w:ascii="Asap" w:hAnsi="Asap"/>
          <w:b/>
          <w:color w:val="8064A2"/>
          <w:u w:val="single"/>
        </w:rPr>
        <w:t xml:space="preserve">our </w:t>
      </w:r>
      <w:r w:rsidR="00B74F12" w:rsidRPr="006577C3">
        <w:rPr>
          <w:rFonts w:ascii="Asap" w:hAnsi="Asap"/>
          <w:b/>
          <w:color w:val="8064A2"/>
          <w:u w:val="single"/>
        </w:rPr>
        <w:t>W</w:t>
      </w:r>
      <w:r w:rsidR="00F865A0" w:rsidRPr="006577C3">
        <w:rPr>
          <w:rFonts w:ascii="Asap" w:hAnsi="Asap"/>
          <w:b/>
          <w:color w:val="8064A2"/>
          <w:u w:val="single"/>
        </w:rPr>
        <w:t xml:space="preserve">orkshop </w:t>
      </w:r>
      <w:r w:rsidR="00B74F12" w:rsidRPr="006577C3">
        <w:rPr>
          <w:rFonts w:ascii="Asap" w:hAnsi="Asap"/>
          <w:b/>
          <w:color w:val="8064A2"/>
          <w:u w:val="single"/>
        </w:rPr>
        <w:t>A</w:t>
      </w:r>
      <w:r w:rsidR="00F865A0" w:rsidRPr="006577C3">
        <w:rPr>
          <w:rFonts w:ascii="Asap" w:hAnsi="Asap"/>
          <w:b/>
          <w:color w:val="8064A2"/>
          <w:u w:val="single"/>
        </w:rPr>
        <w:t>ligns with</w:t>
      </w:r>
      <w:r w:rsidR="00426723" w:rsidRPr="006577C3">
        <w:rPr>
          <w:rFonts w:ascii="Asap" w:hAnsi="Asap"/>
          <w:b/>
          <w:color w:val="8064A2"/>
          <w:u w:val="single"/>
        </w:rPr>
        <w:t xml:space="preserve"> </w:t>
      </w:r>
      <w:r w:rsidR="00B74F12" w:rsidRPr="006577C3">
        <w:rPr>
          <w:rFonts w:ascii="Asap" w:hAnsi="Asap"/>
          <w:b/>
          <w:color w:val="8064A2"/>
          <w:u w:val="single"/>
        </w:rPr>
        <w:br/>
      </w:r>
      <w:r w:rsidR="00426723" w:rsidRPr="006577C3">
        <w:rPr>
          <w:rFonts w:ascii="Asap" w:hAnsi="Asap"/>
          <w:b/>
          <w:color w:val="8064A2"/>
          <w:u w:val="single"/>
        </w:rPr>
        <w:t>the</w:t>
      </w:r>
      <w:r w:rsidR="00F865A0" w:rsidRPr="006577C3">
        <w:rPr>
          <w:rFonts w:ascii="Asap" w:hAnsi="Asap"/>
          <w:b/>
          <w:color w:val="8064A2"/>
          <w:u w:val="single"/>
        </w:rPr>
        <w:t xml:space="preserve"> </w:t>
      </w:r>
      <w:r w:rsidR="00B74F12" w:rsidRPr="006577C3">
        <w:rPr>
          <w:rFonts w:ascii="Asap" w:hAnsi="Asap"/>
          <w:b/>
          <w:color w:val="8064A2"/>
          <w:u w:val="single"/>
        </w:rPr>
        <w:t>C</w:t>
      </w:r>
      <w:r w:rsidR="00426723" w:rsidRPr="006577C3">
        <w:rPr>
          <w:rFonts w:ascii="Asap" w:hAnsi="Asap"/>
          <w:b/>
          <w:color w:val="8064A2"/>
          <w:u w:val="single"/>
        </w:rPr>
        <w:t xml:space="preserve">ore </w:t>
      </w:r>
      <w:r w:rsidR="00B74F12" w:rsidRPr="006577C3">
        <w:rPr>
          <w:rFonts w:ascii="Asap" w:hAnsi="Asap"/>
          <w:b/>
          <w:color w:val="8064A2"/>
          <w:u w:val="single"/>
        </w:rPr>
        <w:t>V</w:t>
      </w:r>
      <w:r w:rsidR="00F865A0" w:rsidRPr="006577C3">
        <w:rPr>
          <w:rFonts w:ascii="Asap" w:hAnsi="Asap"/>
          <w:b/>
          <w:color w:val="8064A2"/>
          <w:u w:val="single"/>
        </w:rPr>
        <w:t xml:space="preserve">alues of LEAD </w:t>
      </w:r>
      <w:r w:rsidR="00B74F12" w:rsidRPr="006577C3">
        <w:rPr>
          <w:rFonts w:ascii="Asap" w:hAnsi="Asap"/>
          <w:b/>
          <w:color w:val="8064A2"/>
          <w:u w:val="single"/>
        </w:rPr>
        <w:t>W</w:t>
      </w:r>
      <w:r w:rsidR="00F865A0" w:rsidRPr="006577C3">
        <w:rPr>
          <w:rFonts w:ascii="Asap" w:hAnsi="Asap"/>
          <w:b/>
          <w:color w:val="8064A2"/>
          <w:u w:val="single"/>
        </w:rPr>
        <w:t>orkshops</w:t>
      </w:r>
    </w:p>
    <w:p w14:paraId="45BA4F98" w14:textId="77777777" w:rsidR="00473C1C" w:rsidRDefault="00473C1C" w:rsidP="00DB58C1">
      <w:pPr>
        <w:ind w:left="-360"/>
        <w:rPr>
          <w:rFonts w:ascii="Asap" w:hAnsi="Asap" w:cstheme="minorHAnsi"/>
        </w:rPr>
      </w:pPr>
    </w:p>
    <w:p w14:paraId="1011D163" w14:textId="7EE6E287" w:rsidR="00B27E26" w:rsidRPr="00690136" w:rsidRDefault="00B27E26" w:rsidP="00315CF0">
      <w:pPr>
        <w:ind w:left="-360"/>
        <w:rPr>
          <w:rFonts w:ascii="Asap" w:eastAsia="Arial" w:hAnsi="Asap" w:cstheme="minorHAnsi"/>
        </w:rPr>
      </w:pPr>
      <w:r w:rsidRPr="00690136">
        <w:rPr>
          <w:rFonts w:ascii="Asap" w:hAnsi="Asap" w:cstheme="minorHAnsi"/>
        </w:rPr>
        <w:t>LEAD-it-Yourself!</w:t>
      </w:r>
      <w:r w:rsidR="00A56454" w:rsidRPr="00690136">
        <w:rPr>
          <w:rFonts w:ascii="Asap" w:hAnsi="Asap" w:cstheme="minorHAnsi"/>
        </w:rPr>
        <w:t xml:space="preserve"> (Li</w:t>
      </w:r>
      <w:r w:rsidR="00B74F12" w:rsidRPr="00690136">
        <w:rPr>
          <w:rFonts w:ascii="Asap" w:hAnsi="Asap" w:cstheme="minorHAnsi"/>
        </w:rPr>
        <w:t>Y!)</w:t>
      </w:r>
      <w:r w:rsidRPr="00690136">
        <w:rPr>
          <w:rFonts w:ascii="Asap" w:hAnsi="Asap" w:cstheme="minorHAnsi"/>
        </w:rPr>
        <w:t xml:space="preserve"> </w:t>
      </w:r>
      <w:r w:rsidR="00743013" w:rsidRPr="00690136">
        <w:rPr>
          <w:rFonts w:ascii="Asap" w:hAnsi="Asap" w:cstheme="minorHAnsi"/>
        </w:rPr>
        <w:t xml:space="preserve">is an online toolkit </w:t>
      </w:r>
      <w:r w:rsidR="00743013" w:rsidRPr="00690136">
        <w:rPr>
          <w:rFonts w:ascii="Asap" w:hAnsi="Asap"/>
        </w:rPr>
        <w:t xml:space="preserve">to help individuals </w:t>
      </w:r>
      <w:r w:rsidRPr="00690136">
        <w:rPr>
          <w:rFonts w:ascii="Asap" w:hAnsi="Asap" w:cstheme="minorHAnsi"/>
        </w:rPr>
        <w:t xml:space="preserve">host their own </w:t>
      </w:r>
      <w:r w:rsidR="00B74F12" w:rsidRPr="00690136">
        <w:rPr>
          <w:rFonts w:ascii="Asap" w:hAnsi="Asap" w:cstheme="minorHAnsi"/>
        </w:rPr>
        <w:t>Leadership Excellence for Academic Diversity (LEAD)</w:t>
      </w:r>
      <w:r w:rsidRPr="00690136">
        <w:rPr>
          <w:rFonts w:ascii="Asap" w:hAnsi="Asap" w:cstheme="minorHAnsi"/>
        </w:rPr>
        <w:t>-inspired workshops.</w:t>
      </w:r>
      <w:r w:rsidR="00B74F12" w:rsidRPr="00690136">
        <w:rPr>
          <w:rFonts w:ascii="Asap" w:hAnsi="Asap" w:cstheme="minorHAnsi"/>
        </w:rPr>
        <w:t xml:space="preserve"> </w:t>
      </w:r>
      <w:r w:rsidRPr="00690136">
        <w:rPr>
          <w:rFonts w:ascii="Asap" w:hAnsi="Asap" w:cstheme="minorHAnsi"/>
        </w:rPr>
        <w:t xml:space="preserve">LEAD </w:t>
      </w:r>
      <w:r w:rsidR="00D41A2C" w:rsidRPr="00690136">
        <w:rPr>
          <w:rFonts w:ascii="Asap" w:hAnsi="Asap" w:cstheme="minorHAnsi"/>
        </w:rPr>
        <w:t>was</w:t>
      </w:r>
      <w:r w:rsidR="00B74F12" w:rsidRPr="00690136">
        <w:rPr>
          <w:rFonts w:ascii="Asap" w:hAnsi="Asap" w:cstheme="minorHAnsi"/>
        </w:rPr>
        <w:t xml:space="preserve"> </w:t>
      </w:r>
      <w:r w:rsidRPr="00690136">
        <w:rPr>
          <w:rFonts w:ascii="Asap" w:hAnsi="Asap" w:cstheme="minorHAnsi"/>
        </w:rPr>
        <w:t xml:space="preserve">a series of national leadership workshops </w:t>
      </w:r>
      <w:r w:rsidR="00B74F12" w:rsidRPr="00690136">
        <w:rPr>
          <w:rFonts w:ascii="Asap" w:hAnsi="Asap" w:cstheme="minorHAnsi"/>
        </w:rPr>
        <w:t xml:space="preserve">for </w:t>
      </w:r>
      <w:r w:rsidRPr="00690136">
        <w:rPr>
          <w:rFonts w:ascii="Asap" w:hAnsi="Asap" w:cstheme="minorHAnsi"/>
        </w:rPr>
        <w:t>department chairs, deans</w:t>
      </w:r>
      <w:r w:rsidR="00B74F12" w:rsidRPr="00690136">
        <w:rPr>
          <w:rFonts w:ascii="Asap" w:hAnsi="Asap" w:cstheme="minorHAnsi"/>
        </w:rPr>
        <w:t>,</w:t>
      </w:r>
      <w:r w:rsidRPr="00690136">
        <w:rPr>
          <w:rFonts w:ascii="Asap" w:hAnsi="Asap" w:cstheme="minorHAnsi"/>
        </w:rPr>
        <w:t xml:space="preserve"> and emerging leaders in science, </w:t>
      </w:r>
      <w:r w:rsidR="0094400B" w:rsidRPr="00690136">
        <w:rPr>
          <w:rFonts w:ascii="Asap" w:hAnsi="Asap" w:cstheme="minorHAnsi"/>
        </w:rPr>
        <w:t xml:space="preserve">technology, </w:t>
      </w:r>
      <w:r w:rsidRPr="00690136">
        <w:rPr>
          <w:rFonts w:ascii="Asap" w:hAnsi="Asap" w:cstheme="minorHAnsi"/>
        </w:rPr>
        <w:t>engineering</w:t>
      </w:r>
      <w:r w:rsidR="00B74F12" w:rsidRPr="00690136">
        <w:rPr>
          <w:rFonts w:ascii="Asap" w:hAnsi="Asap" w:cstheme="minorHAnsi"/>
        </w:rPr>
        <w:t>,</w:t>
      </w:r>
      <w:r w:rsidRPr="00690136">
        <w:rPr>
          <w:rFonts w:ascii="Asap" w:hAnsi="Asap" w:cstheme="minorHAnsi"/>
        </w:rPr>
        <w:t xml:space="preserve"> and mathematics (S</w:t>
      </w:r>
      <w:r w:rsidR="0094400B" w:rsidRPr="00690136">
        <w:rPr>
          <w:rFonts w:ascii="Asap" w:hAnsi="Asap" w:cstheme="minorHAnsi"/>
        </w:rPr>
        <w:t>T</w:t>
      </w:r>
      <w:r w:rsidRPr="00690136">
        <w:rPr>
          <w:rFonts w:ascii="Asap" w:hAnsi="Asap" w:cstheme="minorHAnsi"/>
        </w:rPr>
        <w:t>EM)</w:t>
      </w:r>
      <w:r w:rsidR="0094400B" w:rsidRPr="00690136">
        <w:rPr>
          <w:rFonts w:ascii="Asap" w:hAnsi="Asap" w:cstheme="minorHAnsi"/>
        </w:rPr>
        <w:t xml:space="preserve"> </w:t>
      </w:r>
      <w:r w:rsidR="0094400B" w:rsidRPr="00690136">
        <w:rPr>
          <w:rFonts w:ascii="Asap" w:hAnsi="Asap"/>
        </w:rPr>
        <w:t>to advance faculty diversity and inclusion</w:t>
      </w:r>
      <w:r w:rsidRPr="00690136">
        <w:rPr>
          <w:rFonts w:ascii="Asap" w:hAnsi="Asap" w:cstheme="minorHAnsi"/>
        </w:rPr>
        <w:t xml:space="preserve">. </w:t>
      </w:r>
      <w:r w:rsidR="00A56454" w:rsidRPr="00690136">
        <w:rPr>
          <w:rFonts w:ascii="Asap" w:hAnsi="Asap" w:cstheme="minorHAnsi"/>
        </w:rPr>
        <w:t>These workshop</w:t>
      </w:r>
      <w:r w:rsidR="00961100">
        <w:rPr>
          <w:rFonts w:ascii="Asap" w:hAnsi="Asap" w:cstheme="minorHAnsi"/>
        </w:rPr>
        <w:t>s</w:t>
      </w:r>
      <w:r w:rsidR="00A56454" w:rsidRPr="00690136">
        <w:rPr>
          <w:rFonts w:ascii="Asap" w:hAnsi="Asap" w:cstheme="minorHAnsi"/>
        </w:rPr>
        <w:t xml:space="preserve"> were organized by the University of Washington ADVANCE Center for Institutional Change and </w:t>
      </w:r>
      <w:r w:rsidRPr="00690136">
        <w:rPr>
          <w:rFonts w:ascii="Asap" w:hAnsi="Asap" w:cstheme="minorHAnsi"/>
        </w:rPr>
        <w:t xml:space="preserve">addressed departmental and university culture and </w:t>
      </w:r>
      <w:r w:rsidR="0080316B" w:rsidRPr="00690136">
        <w:rPr>
          <w:rFonts w:ascii="Asap" w:hAnsi="Asap" w:cstheme="minorHAnsi"/>
        </w:rPr>
        <w:t xml:space="preserve">faculty </w:t>
      </w:r>
      <w:r w:rsidRPr="00690136">
        <w:rPr>
          <w:rFonts w:ascii="Asap" w:hAnsi="Asap" w:cstheme="minorHAnsi"/>
        </w:rPr>
        <w:t>professional development. Participants learned practical strategies and tools for improving department culture and climate, explored the impact of unintended and unconscious bias on women and underrepresented minority faculty, and addressed issues such as faculty recruitment and retention, evaluation, mentoring, conflict resolution, and leadership.</w:t>
      </w:r>
      <w:r w:rsidR="00A56454" w:rsidRPr="00690136">
        <w:rPr>
          <w:rFonts w:ascii="Asap" w:hAnsi="Asap" w:cstheme="minorHAnsi"/>
        </w:rPr>
        <w:t xml:space="preserve"> While UW ADVANCE no longer offers LEAD workshops, the LiY! online toolkit (</w:t>
      </w:r>
      <w:hyperlink r:id="rId8" w:history="1">
        <w:r w:rsidR="00A56454" w:rsidRPr="00690136">
          <w:rPr>
            <w:rStyle w:val="Hyperlink"/>
            <w:rFonts w:ascii="Asap" w:hAnsi="Asap" w:cstheme="minorHAnsi"/>
          </w:rPr>
          <w:t>www.advance.uw.edu/liy</w:t>
        </w:r>
      </w:hyperlink>
      <w:r w:rsidR="00A56454" w:rsidRPr="00690136">
        <w:rPr>
          <w:rFonts w:ascii="Asap" w:hAnsi="Asap" w:cstheme="minorHAnsi"/>
        </w:rPr>
        <w:t xml:space="preserve">) can assist others in creating their own LEAD-like workshop. </w:t>
      </w:r>
    </w:p>
    <w:p w14:paraId="542A1266" w14:textId="0AED3979" w:rsidR="0028686C" w:rsidRDefault="00104D84" w:rsidP="00315CF0">
      <w:pPr>
        <w:ind w:left="-360"/>
        <w:rPr>
          <w:rFonts w:ascii="Asap" w:eastAsia="Arial" w:hAnsi="Asap" w:cstheme="minorHAnsi"/>
        </w:rPr>
      </w:pPr>
      <w:r w:rsidRPr="00690136">
        <w:rPr>
          <w:rFonts w:ascii="Asap" w:eastAsia="Arial" w:hAnsi="Asap" w:cstheme="minorHAnsi"/>
        </w:rPr>
        <w:t>This document will help you a</w:t>
      </w:r>
      <w:r w:rsidR="004C1DDD">
        <w:rPr>
          <w:rFonts w:ascii="Asap" w:eastAsia="Arial" w:hAnsi="Asap" w:cstheme="minorHAnsi"/>
        </w:rPr>
        <w:t>ss</w:t>
      </w:r>
      <w:bookmarkStart w:id="0" w:name="_GoBack"/>
      <w:bookmarkEnd w:id="0"/>
      <w:r w:rsidRPr="00690136">
        <w:rPr>
          <w:rFonts w:ascii="Asap" w:eastAsia="Arial" w:hAnsi="Asap" w:cstheme="minorHAnsi"/>
        </w:rPr>
        <w:t xml:space="preserve">ess </w:t>
      </w:r>
      <w:r w:rsidR="00B74F12" w:rsidRPr="00690136">
        <w:rPr>
          <w:rFonts w:ascii="Asap" w:eastAsia="Arial" w:hAnsi="Asap" w:cstheme="minorHAnsi"/>
        </w:rPr>
        <w:t>how well your</w:t>
      </w:r>
      <w:r w:rsidRPr="00690136">
        <w:rPr>
          <w:rFonts w:ascii="Asap" w:eastAsia="Arial" w:hAnsi="Asap" w:cstheme="minorHAnsi"/>
        </w:rPr>
        <w:t xml:space="preserve"> workshop practices </w:t>
      </w:r>
      <w:r w:rsidR="00B74F12" w:rsidRPr="00690136">
        <w:rPr>
          <w:rFonts w:ascii="Asap" w:eastAsia="Arial" w:hAnsi="Asap" w:cstheme="minorHAnsi"/>
        </w:rPr>
        <w:t xml:space="preserve">align </w:t>
      </w:r>
      <w:r w:rsidRPr="00690136">
        <w:rPr>
          <w:rFonts w:ascii="Asap" w:eastAsia="Arial" w:hAnsi="Asap" w:cstheme="minorHAnsi"/>
        </w:rPr>
        <w:t xml:space="preserve">with LEAD core values. </w:t>
      </w:r>
      <w:r w:rsidR="00A56454" w:rsidRPr="00690136">
        <w:rPr>
          <w:rFonts w:ascii="Asap" w:hAnsi="Asap" w:cstheme="minorHAnsi"/>
        </w:rPr>
        <w:t xml:space="preserve">Core programmatic values of LEAD workshops included </w:t>
      </w:r>
      <w:r w:rsidR="00A56454" w:rsidRPr="00690136">
        <w:rPr>
          <w:rFonts w:ascii="Asap" w:eastAsia="Arial" w:hAnsi="Asap" w:cstheme="minorHAnsi"/>
        </w:rPr>
        <w:t>maximizing participant engagement, learning from peers, and weaving diversity and inclusion into all topics and sessions.</w:t>
      </w: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700"/>
        <w:gridCol w:w="2790"/>
        <w:gridCol w:w="3150"/>
      </w:tblGrid>
      <w:tr w:rsidR="005F309F" w:rsidRPr="00690136" w14:paraId="62F36443" w14:textId="77777777" w:rsidTr="00762B57">
        <w:trPr>
          <w:trHeight w:val="377"/>
          <w:jc w:val="center"/>
        </w:trPr>
        <w:tc>
          <w:tcPr>
            <w:tcW w:w="10165" w:type="dxa"/>
            <w:gridSpan w:val="4"/>
            <w:shd w:val="clear" w:color="auto" w:fill="FFF2CC" w:themeFill="accent4" w:themeFillTint="33"/>
            <w:vAlign w:val="center"/>
          </w:tcPr>
          <w:p w14:paraId="3E411C9C" w14:textId="133D2B73" w:rsidR="005F309F" w:rsidRPr="006577C3" w:rsidRDefault="005F309F" w:rsidP="00104D84">
            <w:pPr>
              <w:pStyle w:val="NoSpacing"/>
              <w:jc w:val="center"/>
              <w:rPr>
                <w:rFonts w:ascii="Asap" w:hAnsi="Asap"/>
                <w:b/>
                <w:color w:val="60497B"/>
                <w:sz w:val="32"/>
                <w:szCs w:val="32"/>
              </w:rPr>
            </w:pPr>
            <w:r w:rsidRPr="006577C3">
              <w:rPr>
                <w:rFonts w:ascii="Asap" w:hAnsi="Asap"/>
                <w:b/>
                <w:color w:val="60497B"/>
                <w:sz w:val="32"/>
                <w:szCs w:val="32"/>
              </w:rPr>
              <w:t>Alignment of</w:t>
            </w:r>
            <w:r w:rsidR="00B74F12" w:rsidRPr="006577C3">
              <w:rPr>
                <w:rFonts w:ascii="Asap" w:hAnsi="Asap"/>
                <w:b/>
                <w:color w:val="60497B"/>
                <w:sz w:val="32"/>
                <w:szCs w:val="32"/>
              </w:rPr>
              <w:t xml:space="preserve"> Your</w:t>
            </w:r>
            <w:r w:rsidRPr="006577C3">
              <w:rPr>
                <w:rFonts w:ascii="Asap" w:hAnsi="Asap"/>
                <w:b/>
                <w:color w:val="60497B"/>
                <w:sz w:val="32"/>
                <w:szCs w:val="32"/>
              </w:rPr>
              <w:t xml:space="preserve"> Workshop Practices with LEAD Core Values</w:t>
            </w:r>
          </w:p>
        </w:tc>
      </w:tr>
      <w:tr w:rsidR="005F309F" w:rsidRPr="00981EC2" w14:paraId="7FD7350F" w14:textId="77777777" w:rsidTr="00315CF0">
        <w:trPr>
          <w:trHeight w:val="1286"/>
          <w:jc w:val="center"/>
        </w:trPr>
        <w:tc>
          <w:tcPr>
            <w:tcW w:w="10165" w:type="dxa"/>
            <w:gridSpan w:val="4"/>
            <w:shd w:val="clear" w:color="auto" w:fill="auto"/>
            <w:vAlign w:val="center"/>
          </w:tcPr>
          <w:p w14:paraId="481F6625" w14:textId="07AFF54A" w:rsidR="005F309F" w:rsidRPr="00981EC2" w:rsidRDefault="005F309F" w:rsidP="003F1801">
            <w:pPr>
              <w:spacing w:after="0" w:line="276" w:lineRule="auto"/>
              <w:ind w:left="-22"/>
              <w:rPr>
                <w:rFonts w:ascii="Asap" w:eastAsia="Times New Roman" w:hAnsi="Asap" w:cs="Calibri"/>
                <w:b/>
                <w:bCs/>
                <w:color w:val="000000"/>
                <w:sz w:val="20"/>
                <w:szCs w:val="20"/>
              </w:rPr>
            </w:pPr>
            <w:r w:rsidRPr="00981EC2">
              <w:rPr>
                <w:rFonts w:ascii="Asap" w:eastAsia="Times New Roman" w:hAnsi="Asap" w:cs="Calibri"/>
                <w:b/>
                <w:bCs/>
                <w:color w:val="000000"/>
                <w:sz w:val="20"/>
                <w:szCs w:val="20"/>
              </w:rPr>
              <w:t>Instructions</w:t>
            </w:r>
          </w:p>
          <w:p w14:paraId="1DE5E444" w14:textId="6FF94029" w:rsidR="005F309F" w:rsidRPr="00981EC2" w:rsidRDefault="005F309F" w:rsidP="003F1801">
            <w:pPr>
              <w:pStyle w:val="ListParagraph"/>
              <w:numPr>
                <w:ilvl w:val="0"/>
                <w:numId w:val="4"/>
              </w:numPr>
              <w:spacing w:after="0" w:line="276" w:lineRule="auto"/>
              <w:ind w:left="248" w:hanging="248"/>
              <w:rPr>
                <w:rFonts w:ascii="Asap" w:eastAsia="Times New Roman" w:hAnsi="Asap" w:cs="Calibri"/>
                <w:bCs/>
                <w:color w:val="000000"/>
                <w:sz w:val="20"/>
                <w:szCs w:val="20"/>
              </w:rPr>
            </w:pPr>
            <w:r w:rsidRPr="00981EC2">
              <w:rPr>
                <w:rFonts w:ascii="Asap" w:eastAsia="Times New Roman" w:hAnsi="Asap" w:cs="Calibri"/>
                <w:bCs/>
                <w:color w:val="000000"/>
                <w:sz w:val="20"/>
                <w:szCs w:val="20"/>
              </w:rPr>
              <w:t>Note the Workshop Characteristics in the left-hand column.</w:t>
            </w:r>
          </w:p>
          <w:p w14:paraId="220C1A50" w14:textId="662BB617" w:rsidR="005F309F" w:rsidRPr="00981EC2" w:rsidRDefault="005F309F" w:rsidP="003F1801">
            <w:pPr>
              <w:pStyle w:val="ListParagraph"/>
              <w:numPr>
                <w:ilvl w:val="0"/>
                <w:numId w:val="4"/>
              </w:numPr>
              <w:spacing w:after="0" w:line="276" w:lineRule="auto"/>
              <w:ind w:left="248" w:hanging="248"/>
              <w:rPr>
                <w:rFonts w:ascii="Asap" w:eastAsia="Times New Roman" w:hAnsi="Asap" w:cs="Calibri"/>
                <w:bCs/>
                <w:color w:val="000000"/>
                <w:sz w:val="20"/>
                <w:szCs w:val="20"/>
              </w:rPr>
            </w:pPr>
            <w:r w:rsidRPr="00981EC2">
              <w:rPr>
                <w:rFonts w:ascii="Asap" w:eastAsia="Times New Roman" w:hAnsi="Asap" w:cs="Calibri"/>
                <w:bCs/>
                <w:color w:val="000000"/>
                <w:sz w:val="20"/>
                <w:szCs w:val="20"/>
              </w:rPr>
              <w:t xml:space="preserve">Then determine </w:t>
            </w:r>
            <w:r w:rsidR="00823D2D" w:rsidRPr="00981EC2">
              <w:rPr>
                <w:rFonts w:ascii="Asap" w:eastAsia="Times New Roman" w:hAnsi="Asap" w:cs="Calibri"/>
                <w:bCs/>
                <w:color w:val="000000"/>
                <w:sz w:val="20"/>
                <w:szCs w:val="20"/>
              </w:rPr>
              <w:t>how closely your workshop practices align with the LEAD Core Values by examining the three columns</w:t>
            </w:r>
            <w:r w:rsidRPr="00981EC2">
              <w:rPr>
                <w:rFonts w:ascii="Asap" w:eastAsia="Times New Roman" w:hAnsi="Asap" w:cs="Calibri"/>
                <w:bCs/>
                <w:color w:val="000000"/>
                <w:sz w:val="20"/>
                <w:szCs w:val="20"/>
              </w:rPr>
              <w:t xml:space="preserve"> to the right.</w:t>
            </w:r>
          </w:p>
          <w:p w14:paraId="07FFEA96" w14:textId="273BAB8D" w:rsidR="005F309F" w:rsidRPr="00981EC2" w:rsidDel="00A50F4D" w:rsidRDefault="005F309F" w:rsidP="003F1801">
            <w:pPr>
              <w:pStyle w:val="ListParagraph"/>
              <w:numPr>
                <w:ilvl w:val="0"/>
                <w:numId w:val="4"/>
              </w:numPr>
              <w:spacing w:after="0" w:line="276" w:lineRule="auto"/>
              <w:ind w:left="248" w:hanging="248"/>
              <w:rPr>
                <w:rFonts w:ascii="Asap" w:eastAsia="Times New Roman" w:hAnsi="Asap" w:cs="Calibri"/>
                <w:bCs/>
                <w:color w:val="000000"/>
                <w:sz w:val="20"/>
                <w:szCs w:val="20"/>
              </w:rPr>
            </w:pPr>
            <w:r w:rsidRPr="00981EC2">
              <w:rPr>
                <w:rFonts w:ascii="Asap" w:eastAsia="Times New Roman" w:hAnsi="Asap" w:cs="Calibri"/>
                <w:bCs/>
                <w:color w:val="000000"/>
                <w:sz w:val="20"/>
                <w:szCs w:val="20"/>
              </w:rPr>
              <w:t>Decide whether you would like to revise future workshops based on best practices described below.</w:t>
            </w:r>
          </w:p>
        </w:tc>
      </w:tr>
      <w:tr w:rsidR="00E26532" w:rsidRPr="00981EC2" w14:paraId="5FEF957C" w14:textId="77777777" w:rsidTr="00762B57">
        <w:trPr>
          <w:trHeight w:val="315"/>
          <w:jc w:val="center"/>
        </w:trPr>
        <w:tc>
          <w:tcPr>
            <w:tcW w:w="1525" w:type="dxa"/>
            <w:vMerge w:val="restart"/>
            <w:shd w:val="clear" w:color="auto" w:fill="FFF2CC" w:themeFill="accent4" w:themeFillTint="33"/>
            <w:vAlign w:val="center"/>
          </w:tcPr>
          <w:p w14:paraId="550C0675" w14:textId="4FEF0B6D" w:rsidR="00E26532" w:rsidRPr="00981EC2" w:rsidRDefault="00E26532" w:rsidP="00B93A6A">
            <w:pPr>
              <w:spacing w:after="0" w:line="240" w:lineRule="auto"/>
              <w:jc w:val="center"/>
              <w:rPr>
                <w:rFonts w:ascii="Asap" w:eastAsia="Times New Roman" w:hAnsi="Asap" w:cs="Calibri"/>
                <w:b/>
                <w:bCs/>
                <w:color w:val="000000"/>
                <w:sz w:val="20"/>
                <w:szCs w:val="20"/>
              </w:rPr>
            </w:pPr>
            <w:r w:rsidRPr="00981EC2">
              <w:rPr>
                <w:rFonts w:ascii="Asap" w:eastAsia="Times New Roman" w:hAnsi="Asap" w:cs="Calibri"/>
                <w:b/>
                <w:bCs/>
                <w:color w:val="000000"/>
                <w:sz w:val="20"/>
                <w:szCs w:val="20"/>
              </w:rPr>
              <w:t>Workshop</w:t>
            </w:r>
            <w:r w:rsidR="00104D84" w:rsidRPr="00981EC2">
              <w:rPr>
                <w:rFonts w:ascii="Asap" w:eastAsia="Times New Roman" w:hAnsi="Asap" w:cs="Calibri"/>
                <w:b/>
                <w:bCs/>
                <w:color w:val="000000"/>
                <w:sz w:val="20"/>
                <w:szCs w:val="20"/>
              </w:rPr>
              <w:t xml:space="preserve"> </w:t>
            </w:r>
            <w:r w:rsidRPr="00981EC2">
              <w:rPr>
                <w:rFonts w:ascii="Asap" w:eastAsia="Times New Roman" w:hAnsi="Asap" w:cs="Calibri"/>
                <w:b/>
                <w:bCs/>
                <w:color w:val="000000"/>
                <w:sz w:val="20"/>
                <w:szCs w:val="20"/>
              </w:rPr>
              <w:t>Characteristics</w:t>
            </w:r>
          </w:p>
        </w:tc>
        <w:tc>
          <w:tcPr>
            <w:tcW w:w="8640" w:type="dxa"/>
            <w:gridSpan w:val="3"/>
            <w:shd w:val="clear" w:color="auto" w:fill="FFF2CC" w:themeFill="accent4" w:themeFillTint="33"/>
            <w:noWrap/>
            <w:vAlign w:val="center"/>
          </w:tcPr>
          <w:p w14:paraId="790F6DAE" w14:textId="15A982D2" w:rsidR="00E26532" w:rsidRPr="00981EC2" w:rsidRDefault="00E26532" w:rsidP="00104D84">
            <w:pPr>
              <w:pStyle w:val="NoSpacing"/>
              <w:jc w:val="center"/>
              <w:rPr>
                <w:rFonts w:ascii="Asap" w:hAnsi="Asap"/>
                <w:b/>
                <w:color w:val="60497B"/>
                <w:sz w:val="28"/>
                <w:szCs w:val="28"/>
              </w:rPr>
            </w:pPr>
            <w:r w:rsidRPr="00981EC2">
              <w:rPr>
                <w:rFonts w:ascii="Asap" w:hAnsi="Asap"/>
                <w:b/>
                <w:color w:val="60497B"/>
                <w:sz w:val="28"/>
                <w:szCs w:val="28"/>
              </w:rPr>
              <w:t>Alignment with LEAD Core Values</w:t>
            </w:r>
          </w:p>
        </w:tc>
      </w:tr>
      <w:tr w:rsidR="00E63520" w:rsidRPr="00981EC2" w14:paraId="2FBB1CB5" w14:textId="77777777" w:rsidTr="00315CF0">
        <w:trPr>
          <w:trHeight w:val="315"/>
          <w:jc w:val="center"/>
        </w:trPr>
        <w:tc>
          <w:tcPr>
            <w:tcW w:w="1525" w:type="dxa"/>
            <w:vMerge/>
            <w:shd w:val="clear" w:color="auto" w:fill="FFF2CC" w:themeFill="accent4" w:themeFillTint="33"/>
            <w:vAlign w:val="center"/>
            <w:hideMark/>
          </w:tcPr>
          <w:p w14:paraId="4475FC62" w14:textId="3F24F60F" w:rsidR="00E63520" w:rsidRPr="00981EC2" w:rsidRDefault="00E63520" w:rsidP="00E63520">
            <w:pPr>
              <w:spacing w:after="0" w:line="276" w:lineRule="auto"/>
              <w:jc w:val="center"/>
              <w:rPr>
                <w:rFonts w:ascii="Asap" w:eastAsia="Times New Roman" w:hAnsi="Asap" w:cs="Calibri"/>
                <w:b/>
                <w:bCs/>
                <w:color w:val="000000"/>
                <w:sz w:val="20"/>
                <w:szCs w:val="20"/>
              </w:rPr>
            </w:pPr>
          </w:p>
        </w:tc>
        <w:tc>
          <w:tcPr>
            <w:tcW w:w="2700" w:type="dxa"/>
            <w:shd w:val="clear" w:color="auto" w:fill="FFF2CC" w:themeFill="accent4" w:themeFillTint="33"/>
            <w:noWrap/>
            <w:vAlign w:val="center"/>
            <w:hideMark/>
          </w:tcPr>
          <w:p w14:paraId="7D600ED8" w14:textId="0054F311" w:rsidR="00E63520" w:rsidRPr="00981EC2" w:rsidRDefault="00E63520" w:rsidP="00E63520">
            <w:pPr>
              <w:pStyle w:val="NoSpacing"/>
              <w:jc w:val="center"/>
              <w:rPr>
                <w:rFonts w:ascii="Asap" w:hAnsi="Asap"/>
                <w:b/>
                <w:sz w:val="20"/>
                <w:szCs w:val="20"/>
              </w:rPr>
            </w:pPr>
            <w:r w:rsidRPr="00981EC2">
              <w:rPr>
                <w:rFonts w:ascii="Asap" w:hAnsi="Asap"/>
                <w:b/>
                <w:sz w:val="20"/>
                <w:szCs w:val="20"/>
              </w:rPr>
              <w:t>Limited</w:t>
            </w:r>
          </w:p>
        </w:tc>
        <w:tc>
          <w:tcPr>
            <w:tcW w:w="2790" w:type="dxa"/>
            <w:shd w:val="clear" w:color="auto" w:fill="FFF2CC" w:themeFill="accent4" w:themeFillTint="33"/>
            <w:noWrap/>
            <w:vAlign w:val="center"/>
            <w:hideMark/>
          </w:tcPr>
          <w:p w14:paraId="69266D1A" w14:textId="7B401989" w:rsidR="00E63520" w:rsidRPr="00981EC2" w:rsidRDefault="00E63520" w:rsidP="00E63520">
            <w:pPr>
              <w:pStyle w:val="NoSpacing"/>
              <w:jc w:val="center"/>
              <w:rPr>
                <w:rFonts w:ascii="Asap" w:hAnsi="Asap"/>
                <w:b/>
                <w:sz w:val="20"/>
                <w:szCs w:val="20"/>
              </w:rPr>
            </w:pPr>
            <w:r w:rsidRPr="00981EC2">
              <w:rPr>
                <w:rFonts w:ascii="Asap" w:hAnsi="Asap"/>
                <w:b/>
                <w:sz w:val="20"/>
                <w:szCs w:val="20"/>
              </w:rPr>
              <w:t>Moderate</w:t>
            </w:r>
          </w:p>
        </w:tc>
        <w:tc>
          <w:tcPr>
            <w:tcW w:w="3150" w:type="dxa"/>
            <w:shd w:val="clear" w:color="auto" w:fill="FFF2CC" w:themeFill="accent4" w:themeFillTint="33"/>
            <w:noWrap/>
            <w:vAlign w:val="center"/>
            <w:hideMark/>
          </w:tcPr>
          <w:p w14:paraId="0234695F" w14:textId="2DA3401B" w:rsidR="00E63520" w:rsidRPr="00981EC2" w:rsidRDefault="00E63520" w:rsidP="00E63520">
            <w:pPr>
              <w:pStyle w:val="NoSpacing"/>
              <w:jc w:val="center"/>
              <w:rPr>
                <w:rFonts w:ascii="Asap" w:hAnsi="Asap"/>
                <w:b/>
                <w:sz w:val="20"/>
                <w:szCs w:val="20"/>
              </w:rPr>
            </w:pPr>
            <w:r w:rsidRPr="00981EC2">
              <w:rPr>
                <w:rFonts w:ascii="Asap" w:hAnsi="Asap"/>
                <w:b/>
                <w:sz w:val="20"/>
                <w:szCs w:val="20"/>
              </w:rPr>
              <w:t xml:space="preserve">Optimal  </w:t>
            </w:r>
          </w:p>
        </w:tc>
      </w:tr>
      <w:tr w:rsidR="00F865A0" w:rsidRPr="00981EC2" w14:paraId="079748EB" w14:textId="77777777" w:rsidTr="00315CF0">
        <w:trPr>
          <w:trHeight w:val="2141"/>
          <w:jc w:val="center"/>
        </w:trPr>
        <w:tc>
          <w:tcPr>
            <w:tcW w:w="1525" w:type="dxa"/>
            <w:shd w:val="clear" w:color="auto" w:fill="FFF2CC" w:themeFill="accent4" w:themeFillTint="33"/>
            <w:vAlign w:val="center"/>
            <w:hideMark/>
          </w:tcPr>
          <w:p w14:paraId="38491244" w14:textId="7E77B7B8" w:rsidR="005F309F" w:rsidRPr="00981EC2" w:rsidRDefault="006F1B12" w:rsidP="00E2746C">
            <w:pPr>
              <w:spacing w:after="0" w:line="240" w:lineRule="auto"/>
              <w:rPr>
                <w:rFonts w:ascii="Asap" w:eastAsia="Times New Roman" w:hAnsi="Asap" w:cs="Calibri"/>
                <w:b/>
                <w:bCs/>
                <w:color w:val="000000"/>
                <w:sz w:val="20"/>
                <w:szCs w:val="20"/>
              </w:rPr>
            </w:pPr>
            <w:r w:rsidRPr="00981EC2">
              <w:rPr>
                <w:rFonts w:ascii="Asap" w:eastAsia="Times New Roman" w:hAnsi="Asap" w:cs="Calibri"/>
                <w:b/>
                <w:bCs/>
                <w:color w:val="000000"/>
                <w:sz w:val="20"/>
                <w:szCs w:val="20"/>
              </w:rPr>
              <w:t>Participant</w:t>
            </w:r>
            <w:r w:rsidR="005F309F" w:rsidRPr="00981EC2">
              <w:rPr>
                <w:rFonts w:ascii="Asap" w:eastAsia="Times New Roman" w:hAnsi="Asap" w:cs="Calibri"/>
                <w:b/>
                <w:bCs/>
                <w:color w:val="000000"/>
                <w:sz w:val="20"/>
                <w:szCs w:val="20"/>
              </w:rPr>
              <w:t>s/</w:t>
            </w:r>
            <w:r w:rsidR="005F309F" w:rsidRPr="00981EC2">
              <w:rPr>
                <w:rFonts w:ascii="Asap" w:eastAsia="Times New Roman" w:hAnsi="Asap" w:cs="Calibri"/>
                <w:b/>
                <w:bCs/>
                <w:color w:val="000000"/>
                <w:sz w:val="20"/>
                <w:szCs w:val="20"/>
              </w:rPr>
              <w:br/>
              <w:t>Attendees</w:t>
            </w:r>
          </w:p>
        </w:tc>
        <w:tc>
          <w:tcPr>
            <w:tcW w:w="2700" w:type="dxa"/>
            <w:shd w:val="clear" w:color="auto" w:fill="auto"/>
            <w:hideMark/>
          </w:tcPr>
          <w:p w14:paraId="451DF5F5" w14:textId="77777777" w:rsidR="00A50F4D" w:rsidRPr="00981EC2" w:rsidRDefault="00F865A0" w:rsidP="00342404">
            <w:pPr>
              <w:pStyle w:val="ListParagraph"/>
              <w:numPr>
                <w:ilvl w:val="0"/>
                <w:numId w:val="5"/>
              </w:numPr>
              <w:spacing w:after="0" w:line="240" w:lineRule="auto"/>
              <w:ind w:left="256" w:hanging="284"/>
              <w:rPr>
                <w:rFonts w:ascii="Asap" w:eastAsia="Times New Roman" w:hAnsi="Asap" w:cs="Calibri"/>
                <w:color w:val="000000"/>
                <w:sz w:val="20"/>
                <w:szCs w:val="20"/>
              </w:rPr>
            </w:pPr>
            <w:r w:rsidRPr="00981EC2">
              <w:rPr>
                <w:rFonts w:ascii="Asap" w:eastAsia="Times New Roman" w:hAnsi="Asap" w:cs="Calibri"/>
                <w:color w:val="000000"/>
                <w:sz w:val="20"/>
                <w:szCs w:val="20"/>
              </w:rPr>
              <w:t xml:space="preserve">Chairs, Deans, Faculty, Postdocs, and graduate students. </w:t>
            </w:r>
          </w:p>
          <w:p w14:paraId="664E8242" w14:textId="0F522747" w:rsidR="00F865A0" w:rsidRPr="00981EC2" w:rsidRDefault="006F1B12" w:rsidP="00342404">
            <w:pPr>
              <w:pStyle w:val="ListParagraph"/>
              <w:numPr>
                <w:ilvl w:val="0"/>
                <w:numId w:val="5"/>
              </w:numPr>
              <w:spacing w:after="0" w:line="240" w:lineRule="auto"/>
              <w:ind w:left="256" w:hanging="284"/>
              <w:rPr>
                <w:rFonts w:ascii="Asap" w:eastAsia="Times New Roman" w:hAnsi="Asap" w:cs="Calibri"/>
                <w:color w:val="000000"/>
                <w:sz w:val="20"/>
                <w:szCs w:val="20"/>
              </w:rPr>
            </w:pPr>
            <w:r w:rsidRPr="00981EC2">
              <w:rPr>
                <w:rFonts w:ascii="Asap" w:eastAsia="Times New Roman" w:hAnsi="Asap" w:cs="Calibri"/>
                <w:color w:val="000000"/>
                <w:sz w:val="20"/>
                <w:szCs w:val="20"/>
              </w:rPr>
              <w:t>Participants</w:t>
            </w:r>
            <w:r w:rsidR="00F865A0" w:rsidRPr="00981EC2">
              <w:rPr>
                <w:rFonts w:ascii="Asap" w:eastAsia="Times New Roman" w:hAnsi="Asap" w:cs="Calibri"/>
                <w:color w:val="000000"/>
                <w:sz w:val="20"/>
                <w:szCs w:val="20"/>
              </w:rPr>
              <w:t xml:space="preserve"> from a wide array of positions</w:t>
            </w:r>
            <w:r w:rsidR="009728AD" w:rsidRPr="00981EC2">
              <w:rPr>
                <w:rFonts w:ascii="Asap" w:eastAsia="Times New Roman" w:hAnsi="Asap" w:cs="Calibri"/>
                <w:color w:val="000000"/>
                <w:sz w:val="20"/>
                <w:szCs w:val="20"/>
              </w:rPr>
              <w:t>,</w:t>
            </w:r>
            <w:r w:rsidR="00F865A0" w:rsidRPr="00981EC2">
              <w:rPr>
                <w:rFonts w:ascii="Asap" w:eastAsia="Times New Roman" w:hAnsi="Asap" w:cs="Calibri"/>
                <w:color w:val="000000"/>
                <w:sz w:val="20"/>
                <w:szCs w:val="20"/>
              </w:rPr>
              <w:t xml:space="preserve"> </w:t>
            </w:r>
            <w:r w:rsidR="009728AD" w:rsidRPr="00981EC2">
              <w:rPr>
                <w:rFonts w:ascii="Asap" w:eastAsia="Times New Roman" w:hAnsi="Asap" w:cs="Calibri"/>
                <w:color w:val="000000"/>
                <w:sz w:val="20"/>
                <w:szCs w:val="20"/>
              </w:rPr>
              <w:t>and with</w:t>
            </w:r>
            <w:r w:rsidR="00F865A0" w:rsidRPr="00981EC2">
              <w:rPr>
                <w:rFonts w:ascii="Asap" w:eastAsia="Times New Roman" w:hAnsi="Asap" w:cs="Calibri"/>
                <w:color w:val="000000"/>
                <w:sz w:val="20"/>
                <w:szCs w:val="20"/>
              </w:rPr>
              <w:t xml:space="preserve"> different challenges and concerns</w:t>
            </w:r>
            <w:r w:rsidR="005F309F" w:rsidRPr="00981EC2">
              <w:rPr>
                <w:rFonts w:ascii="Asap" w:eastAsia="Times New Roman" w:hAnsi="Asap" w:cs="Calibri"/>
                <w:color w:val="000000"/>
                <w:sz w:val="20"/>
                <w:szCs w:val="20"/>
              </w:rPr>
              <w:t>, making</w:t>
            </w:r>
            <w:r w:rsidR="00F865A0" w:rsidRPr="00981EC2">
              <w:rPr>
                <w:rFonts w:ascii="Asap" w:eastAsia="Times New Roman" w:hAnsi="Asap" w:cs="Calibri"/>
                <w:color w:val="000000"/>
                <w:sz w:val="20"/>
                <w:szCs w:val="20"/>
              </w:rPr>
              <w:t xml:space="preserve"> it difficult to focus the conversation on actionable ideas.</w:t>
            </w:r>
          </w:p>
        </w:tc>
        <w:tc>
          <w:tcPr>
            <w:tcW w:w="2790" w:type="dxa"/>
            <w:shd w:val="clear" w:color="auto" w:fill="auto"/>
            <w:hideMark/>
          </w:tcPr>
          <w:p w14:paraId="1F824207" w14:textId="5DB98677" w:rsidR="00A50F4D" w:rsidRPr="00981EC2" w:rsidRDefault="00F865A0" w:rsidP="00342404">
            <w:pPr>
              <w:pStyle w:val="ListParagraph"/>
              <w:numPr>
                <w:ilvl w:val="0"/>
                <w:numId w:val="5"/>
              </w:numPr>
              <w:spacing w:after="0" w:line="240" w:lineRule="auto"/>
              <w:ind w:left="256" w:hanging="284"/>
              <w:rPr>
                <w:rFonts w:ascii="Asap" w:eastAsia="Times New Roman" w:hAnsi="Asap" w:cs="Calibri"/>
                <w:color w:val="000000"/>
                <w:sz w:val="20"/>
                <w:szCs w:val="20"/>
              </w:rPr>
            </w:pPr>
            <w:r w:rsidRPr="00981EC2">
              <w:rPr>
                <w:rFonts w:ascii="Asap" w:eastAsia="Times New Roman" w:hAnsi="Asap" w:cs="Calibri"/>
                <w:color w:val="000000"/>
                <w:sz w:val="20"/>
                <w:szCs w:val="20"/>
              </w:rPr>
              <w:t>Chairs and Deans</w:t>
            </w:r>
          </w:p>
          <w:p w14:paraId="3C7F7004" w14:textId="77777777" w:rsidR="00A50F4D" w:rsidRPr="00981EC2" w:rsidRDefault="00A50F4D" w:rsidP="00342404">
            <w:pPr>
              <w:pStyle w:val="ListParagraph"/>
              <w:numPr>
                <w:ilvl w:val="0"/>
                <w:numId w:val="5"/>
              </w:numPr>
              <w:spacing w:after="0" w:line="240" w:lineRule="auto"/>
              <w:ind w:left="256" w:hanging="284"/>
              <w:rPr>
                <w:rFonts w:ascii="Asap" w:eastAsia="Times New Roman" w:hAnsi="Asap" w:cs="Calibri"/>
                <w:color w:val="000000"/>
                <w:sz w:val="20"/>
                <w:szCs w:val="20"/>
              </w:rPr>
            </w:pPr>
            <w:r w:rsidRPr="00981EC2">
              <w:rPr>
                <w:rFonts w:ascii="Asap" w:eastAsia="Times New Roman" w:hAnsi="Asap" w:cs="Calibri"/>
                <w:color w:val="000000"/>
                <w:sz w:val="20"/>
                <w:szCs w:val="20"/>
              </w:rPr>
              <w:t>L</w:t>
            </w:r>
            <w:r w:rsidR="00F865A0" w:rsidRPr="00981EC2">
              <w:rPr>
                <w:rFonts w:ascii="Asap" w:eastAsia="Times New Roman" w:hAnsi="Asap" w:cs="Calibri"/>
                <w:color w:val="000000"/>
                <w:sz w:val="20"/>
                <w:szCs w:val="20"/>
              </w:rPr>
              <w:t>imited to one school or college within the institutions.</w:t>
            </w:r>
          </w:p>
          <w:p w14:paraId="6CE809B9" w14:textId="77A9AB23" w:rsidR="00F865A0" w:rsidRPr="00981EC2" w:rsidRDefault="006F1B12" w:rsidP="00342404">
            <w:pPr>
              <w:pStyle w:val="ListParagraph"/>
              <w:numPr>
                <w:ilvl w:val="0"/>
                <w:numId w:val="5"/>
              </w:numPr>
              <w:spacing w:after="0" w:line="240" w:lineRule="auto"/>
              <w:ind w:left="256" w:hanging="284"/>
              <w:rPr>
                <w:rFonts w:ascii="Asap" w:eastAsia="Times New Roman" w:hAnsi="Asap" w:cs="Calibri"/>
                <w:color w:val="000000"/>
                <w:sz w:val="20"/>
                <w:szCs w:val="20"/>
              </w:rPr>
            </w:pPr>
            <w:r w:rsidRPr="00981EC2">
              <w:rPr>
                <w:rFonts w:ascii="Asap" w:eastAsia="Times New Roman" w:hAnsi="Asap" w:cs="Calibri"/>
                <w:color w:val="000000"/>
                <w:sz w:val="20"/>
                <w:szCs w:val="20"/>
              </w:rPr>
              <w:t>Participants</w:t>
            </w:r>
            <w:r w:rsidR="009728AD" w:rsidRPr="00981EC2">
              <w:rPr>
                <w:rFonts w:ascii="Asap" w:eastAsia="Times New Roman" w:hAnsi="Asap" w:cs="Calibri"/>
                <w:color w:val="000000"/>
                <w:sz w:val="20"/>
                <w:szCs w:val="20"/>
              </w:rPr>
              <w:t xml:space="preserve"> </w:t>
            </w:r>
            <w:r w:rsidR="0026127B" w:rsidRPr="00981EC2">
              <w:rPr>
                <w:rFonts w:ascii="Asap" w:eastAsia="Times New Roman" w:hAnsi="Asap" w:cs="Calibri"/>
                <w:color w:val="000000"/>
                <w:sz w:val="20"/>
                <w:szCs w:val="20"/>
              </w:rPr>
              <w:t>with</w:t>
            </w:r>
            <w:r w:rsidR="00F865A0" w:rsidRPr="00981EC2">
              <w:rPr>
                <w:rFonts w:ascii="Asap" w:eastAsia="Times New Roman" w:hAnsi="Asap" w:cs="Calibri"/>
                <w:color w:val="000000"/>
                <w:sz w:val="20"/>
                <w:szCs w:val="20"/>
              </w:rPr>
              <w:t xml:space="preserve"> much in common</w:t>
            </w:r>
            <w:r w:rsidR="005F309F" w:rsidRPr="00981EC2">
              <w:rPr>
                <w:rFonts w:ascii="Asap" w:eastAsia="Times New Roman" w:hAnsi="Asap" w:cs="Calibri"/>
                <w:color w:val="000000"/>
                <w:sz w:val="20"/>
                <w:szCs w:val="20"/>
              </w:rPr>
              <w:t xml:space="preserve">, </w:t>
            </w:r>
            <w:r w:rsidR="00F865A0" w:rsidRPr="00981EC2">
              <w:rPr>
                <w:rFonts w:ascii="Asap" w:eastAsia="Times New Roman" w:hAnsi="Asap" w:cs="Calibri"/>
                <w:color w:val="000000"/>
                <w:sz w:val="20"/>
                <w:szCs w:val="20"/>
              </w:rPr>
              <w:t>limit</w:t>
            </w:r>
            <w:r w:rsidR="005F309F" w:rsidRPr="00981EC2">
              <w:rPr>
                <w:rFonts w:ascii="Asap" w:eastAsia="Times New Roman" w:hAnsi="Asap" w:cs="Calibri"/>
                <w:color w:val="000000"/>
                <w:sz w:val="20"/>
                <w:szCs w:val="20"/>
              </w:rPr>
              <w:t>ing</w:t>
            </w:r>
            <w:r w:rsidR="00F865A0" w:rsidRPr="00981EC2">
              <w:rPr>
                <w:rFonts w:ascii="Asap" w:eastAsia="Times New Roman" w:hAnsi="Asap" w:cs="Calibri"/>
                <w:color w:val="000000"/>
                <w:sz w:val="20"/>
                <w:szCs w:val="20"/>
              </w:rPr>
              <w:t xml:space="preserve"> the variety of viewpoints.</w:t>
            </w:r>
          </w:p>
        </w:tc>
        <w:tc>
          <w:tcPr>
            <w:tcW w:w="3150" w:type="dxa"/>
            <w:shd w:val="clear" w:color="auto" w:fill="auto"/>
            <w:hideMark/>
          </w:tcPr>
          <w:p w14:paraId="122CA404" w14:textId="77777777" w:rsidR="006F1B12" w:rsidRPr="00981EC2" w:rsidRDefault="00F865A0" w:rsidP="003F1801">
            <w:pPr>
              <w:pStyle w:val="ListParagraph"/>
              <w:numPr>
                <w:ilvl w:val="0"/>
                <w:numId w:val="5"/>
              </w:numPr>
              <w:spacing w:after="0" w:line="240" w:lineRule="auto"/>
              <w:ind w:left="253" w:hanging="270"/>
              <w:rPr>
                <w:rFonts w:ascii="Asap" w:eastAsia="Times New Roman" w:hAnsi="Asap" w:cs="Calibri"/>
                <w:color w:val="000000"/>
                <w:sz w:val="20"/>
                <w:szCs w:val="20"/>
              </w:rPr>
            </w:pPr>
            <w:r w:rsidRPr="00981EC2">
              <w:rPr>
                <w:rFonts w:ascii="Asap" w:eastAsia="Times New Roman" w:hAnsi="Asap" w:cs="Calibri"/>
                <w:color w:val="000000"/>
                <w:sz w:val="20"/>
                <w:szCs w:val="20"/>
              </w:rPr>
              <w:t xml:space="preserve">Chairs, Deans, and emerging faculty leaders. </w:t>
            </w:r>
          </w:p>
          <w:p w14:paraId="5CF856AB" w14:textId="4408DDB8" w:rsidR="00A50F4D" w:rsidRPr="00981EC2" w:rsidRDefault="006F1B12" w:rsidP="003F1801">
            <w:pPr>
              <w:pStyle w:val="ListParagraph"/>
              <w:numPr>
                <w:ilvl w:val="0"/>
                <w:numId w:val="5"/>
              </w:numPr>
              <w:spacing w:after="0" w:line="240" w:lineRule="auto"/>
              <w:ind w:left="253" w:hanging="270"/>
              <w:rPr>
                <w:rFonts w:ascii="Asap" w:eastAsia="Times New Roman" w:hAnsi="Asap" w:cs="Calibri"/>
                <w:color w:val="000000"/>
                <w:sz w:val="20"/>
                <w:szCs w:val="20"/>
              </w:rPr>
            </w:pPr>
            <w:r w:rsidRPr="00981EC2">
              <w:rPr>
                <w:rFonts w:ascii="Asap" w:eastAsia="Times New Roman" w:hAnsi="Asap" w:cs="Calibri"/>
                <w:color w:val="000000"/>
                <w:sz w:val="20"/>
                <w:szCs w:val="20"/>
              </w:rPr>
              <w:t>Participants</w:t>
            </w:r>
            <w:r w:rsidR="00F865A0" w:rsidRPr="00981EC2">
              <w:rPr>
                <w:rFonts w:ascii="Asap" w:eastAsia="Times New Roman" w:hAnsi="Asap" w:cs="Calibri"/>
                <w:color w:val="000000"/>
                <w:sz w:val="20"/>
                <w:szCs w:val="20"/>
              </w:rPr>
              <w:t xml:space="preserve"> from similar disciplines but from multiple colleges</w:t>
            </w:r>
            <w:r w:rsidR="005F309F" w:rsidRPr="00981EC2">
              <w:rPr>
                <w:rFonts w:ascii="Asap" w:eastAsia="Times New Roman" w:hAnsi="Asap" w:cs="Calibri"/>
                <w:color w:val="000000"/>
                <w:sz w:val="20"/>
                <w:szCs w:val="20"/>
              </w:rPr>
              <w:t>, providing</w:t>
            </w:r>
            <w:r w:rsidR="00F865A0" w:rsidRPr="00981EC2">
              <w:rPr>
                <w:rFonts w:ascii="Asap" w:eastAsia="Times New Roman" w:hAnsi="Asap" w:cs="Calibri"/>
                <w:color w:val="000000"/>
                <w:sz w:val="20"/>
                <w:szCs w:val="20"/>
              </w:rPr>
              <w:t xml:space="preserve"> a wide variety of viewpoints.</w:t>
            </w:r>
          </w:p>
          <w:p w14:paraId="26BCB72D" w14:textId="77777777" w:rsidR="00F865A0" w:rsidRPr="00981EC2" w:rsidRDefault="006F1B12" w:rsidP="003F1801">
            <w:pPr>
              <w:pStyle w:val="ListParagraph"/>
              <w:numPr>
                <w:ilvl w:val="0"/>
                <w:numId w:val="5"/>
              </w:numPr>
              <w:spacing w:after="0" w:line="240" w:lineRule="auto"/>
              <w:ind w:left="253" w:hanging="270"/>
              <w:rPr>
                <w:rFonts w:ascii="Asap" w:eastAsia="Times New Roman" w:hAnsi="Asap" w:cs="Calibri"/>
                <w:color w:val="000000"/>
                <w:sz w:val="20"/>
                <w:szCs w:val="20"/>
              </w:rPr>
            </w:pPr>
            <w:r w:rsidRPr="00981EC2">
              <w:rPr>
                <w:rFonts w:ascii="Asap" w:eastAsia="Times New Roman" w:hAnsi="Asap" w:cs="Calibri"/>
                <w:color w:val="000000"/>
                <w:sz w:val="20"/>
                <w:szCs w:val="20"/>
              </w:rPr>
              <w:t>Participants</w:t>
            </w:r>
            <w:r w:rsidR="009728AD" w:rsidRPr="00981EC2">
              <w:rPr>
                <w:rFonts w:ascii="Asap" w:eastAsia="Times New Roman" w:hAnsi="Asap" w:cs="Calibri"/>
                <w:color w:val="000000"/>
                <w:sz w:val="20"/>
                <w:szCs w:val="20"/>
              </w:rPr>
              <w:t xml:space="preserve"> who are </w:t>
            </w:r>
            <w:r w:rsidR="00F865A0" w:rsidRPr="00981EC2">
              <w:rPr>
                <w:rFonts w:ascii="Asap" w:eastAsia="Times New Roman" w:hAnsi="Asap" w:cs="Calibri"/>
                <w:color w:val="000000"/>
                <w:sz w:val="20"/>
                <w:szCs w:val="20"/>
              </w:rPr>
              <w:t>faculty leaders identified by Chairs</w:t>
            </w:r>
            <w:r w:rsidR="005F309F" w:rsidRPr="00981EC2">
              <w:rPr>
                <w:rFonts w:ascii="Asap" w:eastAsia="Times New Roman" w:hAnsi="Asap" w:cs="Calibri"/>
                <w:color w:val="000000"/>
                <w:sz w:val="20"/>
                <w:szCs w:val="20"/>
              </w:rPr>
              <w:t>, helping</w:t>
            </w:r>
            <w:r w:rsidR="00F865A0" w:rsidRPr="00981EC2">
              <w:rPr>
                <w:rFonts w:ascii="Asap" w:eastAsia="Times New Roman" w:hAnsi="Asap" w:cs="Calibri"/>
                <w:color w:val="000000"/>
                <w:sz w:val="20"/>
                <w:szCs w:val="20"/>
              </w:rPr>
              <w:t xml:space="preserve"> </w:t>
            </w:r>
            <w:r w:rsidR="009728AD" w:rsidRPr="00981EC2">
              <w:rPr>
                <w:rFonts w:ascii="Asap" w:eastAsia="Times New Roman" w:hAnsi="Asap" w:cs="Calibri"/>
                <w:color w:val="000000"/>
                <w:sz w:val="20"/>
                <w:szCs w:val="20"/>
              </w:rPr>
              <w:t xml:space="preserve">ensure leadership </w:t>
            </w:r>
            <w:r w:rsidR="00F865A0" w:rsidRPr="00981EC2">
              <w:rPr>
                <w:rFonts w:ascii="Asap" w:eastAsia="Times New Roman" w:hAnsi="Asap" w:cs="Calibri"/>
                <w:color w:val="000000"/>
                <w:sz w:val="20"/>
                <w:szCs w:val="20"/>
              </w:rPr>
              <w:t>succession.</w:t>
            </w:r>
          </w:p>
          <w:p w14:paraId="1CC9DFB1" w14:textId="5AC9CAB3" w:rsidR="0028686C" w:rsidRPr="00981EC2" w:rsidRDefault="0028686C" w:rsidP="003F1801">
            <w:pPr>
              <w:spacing w:after="0" w:line="240" w:lineRule="auto"/>
              <w:ind w:left="253" w:hanging="270"/>
              <w:rPr>
                <w:rFonts w:ascii="Asap" w:eastAsia="Times New Roman" w:hAnsi="Asap" w:cs="Calibri"/>
                <w:color w:val="000000"/>
                <w:sz w:val="20"/>
                <w:szCs w:val="20"/>
              </w:rPr>
            </w:pPr>
          </w:p>
        </w:tc>
      </w:tr>
      <w:tr w:rsidR="00DB58C1" w:rsidRPr="00981EC2" w14:paraId="5EDD6ED0" w14:textId="77777777" w:rsidTr="00315CF0">
        <w:trPr>
          <w:trHeight w:val="1673"/>
          <w:jc w:val="center"/>
        </w:trPr>
        <w:tc>
          <w:tcPr>
            <w:tcW w:w="1525" w:type="dxa"/>
            <w:shd w:val="clear" w:color="auto" w:fill="FFF2CC" w:themeFill="accent4" w:themeFillTint="33"/>
            <w:vAlign w:val="center"/>
          </w:tcPr>
          <w:p w14:paraId="0C79D888" w14:textId="209417D7" w:rsidR="00DB58C1" w:rsidRPr="00981EC2" w:rsidRDefault="00DB58C1" w:rsidP="00DB58C1">
            <w:pPr>
              <w:spacing w:after="0" w:line="240" w:lineRule="auto"/>
              <w:rPr>
                <w:rFonts w:ascii="Asap" w:eastAsia="Times New Roman" w:hAnsi="Asap" w:cs="Calibri"/>
                <w:b/>
                <w:bCs/>
                <w:color w:val="000000"/>
                <w:sz w:val="20"/>
                <w:szCs w:val="20"/>
              </w:rPr>
            </w:pPr>
            <w:r w:rsidRPr="00981EC2">
              <w:rPr>
                <w:rFonts w:ascii="Asap" w:eastAsia="Times New Roman" w:hAnsi="Asap" w:cs="Calibri"/>
                <w:b/>
                <w:bCs/>
                <w:color w:val="000000"/>
                <w:sz w:val="20"/>
                <w:szCs w:val="20"/>
              </w:rPr>
              <w:t>Attendance</w:t>
            </w:r>
          </w:p>
        </w:tc>
        <w:tc>
          <w:tcPr>
            <w:tcW w:w="2700" w:type="dxa"/>
            <w:shd w:val="clear" w:color="auto" w:fill="auto"/>
          </w:tcPr>
          <w:p w14:paraId="39748218" w14:textId="20F07567" w:rsidR="00DB58C1" w:rsidRPr="00315CF0" w:rsidRDefault="00DB58C1" w:rsidP="00315CF0">
            <w:pPr>
              <w:pStyle w:val="ListParagraph"/>
              <w:numPr>
                <w:ilvl w:val="0"/>
                <w:numId w:val="6"/>
              </w:numPr>
              <w:spacing w:after="0" w:line="240" w:lineRule="auto"/>
              <w:ind w:left="256" w:hanging="270"/>
              <w:rPr>
                <w:rFonts w:ascii="Asap" w:eastAsia="Times New Roman" w:hAnsi="Asap" w:cs="Calibri"/>
                <w:color w:val="000000"/>
                <w:sz w:val="20"/>
                <w:szCs w:val="20"/>
              </w:rPr>
            </w:pPr>
            <w:r w:rsidRPr="00981EC2">
              <w:rPr>
                <w:rFonts w:ascii="Asap" w:eastAsia="Times New Roman" w:hAnsi="Asap" w:cs="Calibri"/>
                <w:color w:val="000000"/>
                <w:sz w:val="20"/>
                <w:szCs w:val="20"/>
              </w:rPr>
              <w:t xml:space="preserve">When less than 15% of the target audience attends (e.g., &lt; 15 or &gt; 100 participants), participants will have </w:t>
            </w:r>
            <w:r w:rsidRPr="00981EC2">
              <w:rPr>
                <w:rFonts w:ascii="Asap" w:eastAsia="Times New Roman" w:hAnsi="Asap" w:cs="Calibri"/>
                <w:i/>
                <w:color w:val="000000"/>
                <w:sz w:val="20"/>
                <w:szCs w:val="20"/>
              </w:rPr>
              <w:t>limited</w:t>
            </w:r>
            <w:r w:rsidRPr="00981EC2">
              <w:rPr>
                <w:rFonts w:ascii="Asap" w:eastAsia="Times New Roman" w:hAnsi="Asap" w:cs="Calibri"/>
                <w:color w:val="000000"/>
                <w:sz w:val="20"/>
                <w:szCs w:val="20"/>
              </w:rPr>
              <w:t xml:space="preserve"> exposure to people with different experiences and advice.</w:t>
            </w:r>
          </w:p>
        </w:tc>
        <w:tc>
          <w:tcPr>
            <w:tcW w:w="2790" w:type="dxa"/>
            <w:shd w:val="clear" w:color="auto" w:fill="auto"/>
          </w:tcPr>
          <w:p w14:paraId="45AF9E65" w14:textId="3C743BCE" w:rsidR="00DB58C1" w:rsidRPr="00981EC2" w:rsidRDefault="00DB58C1" w:rsidP="00DB58C1">
            <w:pPr>
              <w:pStyle w:val="ListParagraph"/>
              <w:numPr>
                <w:ilvl w:val="0"/>
                <w:numId w:val="5"/>
              </w:numPr>
              <w:spacing w:after="0" w:line="240" w:lineRule="auto"/>
              <w:ind w:left="256" w:hanging="284"/>
              <w:rPr>
                <w:rFonts w:ascii="Asap" w:eastAsia="Times New Roman" w:hAnsi="Asap" w:cs="Calibri"/>
                <w:color w:val="000000"/>
                <w:sz w:val="20"/>
                <w:szCs w:val="20"/>
              </w:rPr>
            </w:pPr>
            <w:r w:rsidRPr="00981EC2">
              <w:rPr>
                <w:rFonts w:ascii="Asap" w:eastAsia="Times New Roman" w:hAnsi="Asap" w:cs="Calibri"/>
                <w:color w:val="000000"/>
                <w:sz w:val="20"/>
                <w:szCs w:val="20"/>
              </w:rPr>
              <w:t xml:space="preserve">When 16 </w:t>
            </w:r>
            <w:r w:rsidRPr="00981EC2">
              <w:rPr>
                <w:rFonts w:ascii="Asap" w:hAnsi="Asap"/>
                <w:sz w:val="20"/>
                <w:szCs w:val="20"/>
              </w:rPr>
              <w:t>–</w:t>
            </w:r>
            <w:r w:rsidRPr="00981EC2">
              <w:rPr>
                <w:rFonts w:ascii="Asap" w:eastAsia="Times New Roman" w:hAnsi="Asap" w:cs="Calibri"/>
                <w:color w:val="000000"/>
                <w:sz w:val="20"/>
                <w:szCs w:val="20"/>
              </w:rPr>
              <w:t xml:space="preserve"> 49% of the target audience attends (e.g., 15 </w:t>
            </w:r>
            <w:r w:rsidRPr="00981EC2">
              <w:rPr>
                <w:rFonts w:ascii="Asap" w:hAnsi="Asap"/>
                <w:sz w:val="20"/>
                <w:szCs w:val="20"/>
              </w:rPr>
              <w:t>–</w:t>
            </w:r>
            <w:r w:rsidRPr="00981EC2">
              <w:rPr>
                <w:rFonts w:ascii="Asap" w:eastAsia="Times New Roman" w:hAnsi="Asap" w:cs="Calibri"/>
                <w:color w:val="000000"/>
                <w:sz w:val="20"/>
                <w:szCs w:val="20"/>
              </w:rPr>
              <w:t xml:space="preserve"> 30 participants), participants will have </w:t>
            </w:r>
            <w:r w:rsidRPr="00981EC2">
              <w:rPr>
                <w:rFonts w:ascii="Asap" w:eastAsia="Times New Roman" w:hAnsi="Asap" w:cs="Calibri"/>
                <w:i/>
                <w:color w:val="000000"/>
                <w:sz w:val="20"/>
                <w:szCs w:val="20"/>
              </w:rPr>
              <w:t>some</w:t>
            </w:r>
            <w:r w:rsidRPr="00981EC2">
              <w:rPr>
                <w:rFonts w:ascii="Asap" w:eastAsia="Times New Roman" w:hAnsi="Asap" w:cs="Calibri"/>
                <w:color w:val="000000"/>
                <w:sz w:val="20"/>
                <w:szCs w:val="20"/>
              </w:rPr>
              <w:t xml:space="preserve"> exposure to people with different experiences and advice.</w:t>
            </w:r>
          </w:p>
        </w:tc>
        <w:tc>
          <w:tcPr>
            <w:tcW w:w="3150" w:type="dxa"/>
            <w:shd w:val="clear" w:color="auto" w:fill="auto"/>
          </w:tcPr>
          <w:p w14:paraId="7D5C740F" w14:textId="52271398" w:rsidR="00DB58C1" w:rsidRPr="00981EC2" w:rsidRDefault="00DB58C1" w:rsidP="003F1801">
            <w:pPr>
              <w:pStyle w:val="ListParagraph"/>
              <w:numPr>
                <w:ilvl w:val="0"/>
                <w:numId w:val="5"/>
              </w:numPr>
              <w:spacing w:after="0" w:line="240" w:lineRule="auto"/>
              <w:ind w:left="253" w:hanging="270"/>
              <w:rPr>
                <w:rFonts w:ascii="Asap" w:eastAsia="Times New Roman" w:hAnsi="Asap" w:cs="Calibri"/>
                <w:color w:val="000000"/>
                <w:sz w:val="20"/>
                <w:szCs w:val="20"/>
              </w:rPr>
            </w:pPr>
            <w:r w:rsidRPr="00981EC2">
              <w:rPr>
                <w:rFonts w:ascii="Asap" w:eastAsia="Times New Roman" w:hAnsi="Asap" w:cs="Calibri"/>
                <w:color w:val="000000"/>
                <w:sz w:val="20"/>
                <w:szCs w:val="20"/>
              </w:rPr>
              <w:t xml:space="preserve">When more than 50% of the target audience attends (e.g., 30 </w:t>
            </w:r>
            <w:r w:rsidRPr="00981EC2">
              <w:rPr>
                <w:rFonts w:ascii="Asap" w:hAnsi="Asap"/>
                <w:sz w:val="20"/>
                <w:szCs w:val="20"/>
              </w:rPr>
              <w:t>–</w:t>
            </w:r>
            <w:r w:rsidRPr="00981EC2">
              <w:rPr>
                <w:rFonts w:ascii="Asap" w:eastAsia="Times New Roman" w:hAnsi="Asap" w:cs="Calibri"/>
                <w:color w:val="000000"/>
                <w:sz w:val="20"/>
                <w:szCs w:val="20"/>
              </w:rPr>
              <w:t xml:space="preserve"> 60 participants), participants will have </w:t>
            </w:r>
            <w:r w:rsidRPr="00981EC2">
              <w:rPr>
                <w:rFonts w:ascii="Asap" w:eastAsia="Times New Roman" w:hAnsi="Asap" w:cs="Calibri"/>
                <w:i/>
                <w:color w:val="000000"/>
                <w:sz w:val="20"/>
                <w:szCs w:val="20"/>
              </w:rPr>
              <w:t>extensive</w:t>
            </w:r>
            <w:r w:rsidRPr="00981EC2">
              <w:rPr>
                <w:rFonts w:ascii="Asap" w:eastAsia="Times New Roman" w:hAnsi="Asap" w:cs="Calibri"/>
                <w:color w:val="000000"/>
                <w:sz w:val="20"/>
                <w:szCs w:val="20"/>
              </w:rPr>
              <w:t xml:space="preserve"> exposure to people with different experiences and advice.</w:t>
            </w:r>
          </w:p>
        </w:tc>
      </w:tr>
    </w:tbl>
    <w:p w14:paraId="5B7233D6" w14:textId="77777777" w:rsidR="00DB58C1" w:rsidRDefault="00DB58C1">
      <w:r>
        <w:br w:type="page"/>
      </w: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700"/>
        <w:gridCol w:w="2790"/>
        <w:gridCol w:w="3150"/>
      </w:tblGrid>
      <w:tr w:rsidR="00E63520" w:rsidRPr="00981EC2" w14:paraId="53BFBDEE" w14:textId="77777777" w:rsidTr="00762B57">
        <w:trPr>
          <w:trHeight w:val="317"/>
          <w:jc w:val="center"/>
        </w:trPr>
        <w:tc>
          <w:tcPr>
            <w:tcW w:w="1525" w:type="dxa"/>
            <w:vMerge w:val="restart"/>
            <w:shd w:val="clear" w:color="auto" w:fill="FFF2CC" w:themeFill="accent4" w:themeFillTint="33"/>
            <w:vAlign w:val="center"/>
          </w:tcPr>
          <w:p w14:paraId="0C9EA78E" w14:textId="048AC9F3" w:rsidR="00E63520" w:rsidRPr="00981EC2" w:rsidRDefault="00E63520" w:rsidP="00A56454">
            <w:pPr>
              <w:spacing w:after="0" w:line="240" w:lineRule="auto"/>
              <w:jc w:val="center"/>
              <w:rPr>
                <w:rFonts w:ascii="Asap" w:eastAsia="Times New Roman" w:hAnsi="Asap" w:cs="Calibri"/>
                <w:b/>
                <w:bCs/>
                <w:color w:val="000000"/>
                <w:sz w:val="20"/>
                <w:szCs w:val="20"/>
              </w:rPr>
            </w:pPr>
            <w:r w:rsidRPr="00981EC2">
              <w:rPr>
                <w:rFonts w:ascii="Asap" w:eastAsia="Times New Roman" w:hAnsi="Asap" w:cs="Calibri"/>
                <w:b/>
                <w:bCs/>
                <w:color w:val="000000"/>
                <w:sz w:val="20"/>
                <w:szCs w:val="20"/>
              </w:rPr>
              <w:lastRenderedPageBreak/>
              <w:t>Workshop Characteristics</w:t>
            </w:r>
          </w:p>
        </w:tc>
        <w:tc>
          <w:tcPr>
            <w:tcW w:w="8640" w:type="dxa"/>
            <w:gridSpan w:val="3"/>
            <w:shd w:val="clear" w:color="auto" w:fill="FFF2CC" w:themeFill="accent4" w:themeFillTint="33"/>
            <w:vAlign w:val="center"/>
          </w:tcPr>
          <w:p w14:paraId="3F69AA86" w14:textId="29209A03" w:rsidR="00E63520" w:rsidRPr="00981EC2" w:rsidRDefault="00E63520" w:rsidP="00E63520">
            <w:pPr>
              <w:pStyle w:val="NoSpacing"/>
              <w:jc w:val="center"/>
              <w:rPr>
                <w:rFonts w:ascii="Asap" w:eastAsia="Times New Roman" w:hAnsi="Asap" w:cs="Calibri"/>
                <w:b/>
                <w:color w:val="000000"/>
                <w:sz w:val="28"/>
                <w:szCs w:val="28"/>
              </w:rPr>
            </w:pPr>
            <w:r w:rsidRPr="00981EC2">
              <w:rPr>
                <w:rFonts w:ascii="Asap" w:hAnsi="Asap"/>
                <w:b/>
                <w:color w:val="60497B"/>
                <w:sz w:val="28"/>
                <w:szCs w:val="28"/>
              </w:rPr>
              <w:t>Alignment with LEAD Core Values</w:t>
            </w:r>
          </w:p>
        </w:tc>
      </w:tr>
      <w:tr w:rsidR="00E63520" w:rsidRPr="00981EC2" w14:paraId="66194AE5" w14:textId="77777777" w:rsidTr="00315CF0">
        <w:trPr>
          <w:trHeight w:val="317"/>
          <w:jc w:val="center"/>
        </w:trPr>
        <w:tc>
          <w:tcPr>
            <w:tcW w:w="1525" w:type="dxa"/>
            <w:vMerge/>
            <w:shd w:val="clear" w:color="auto" w:fill="FFF2CC" w:themeFill="accent4" w:themeFillTint="33"/>
            <w:vAlign w:val="center"/>
          </w:tcPr>
          <w:p w14:paraId="7397573B" w14:textId="77777777" w:rsidR="00E63520" w:rsidRPr="00981EC2" w:rsidRDefault="00E63520" w:rsidP="00A56454">
            <w:pPr>
              <w:spacing w:after="0" w:line="240" w:lineRule="auto"/>
              <w:rPr>
                <w:rFonts w:ascii="Asap" w:eastAsia="Times New Roman" w:hAnsi="Asap" w:cs="Calibri"/>
                <w:b/>
                <w:bCs/>
                <w:color w:val="000000"/>
                <w:sz w:val="20"/>
                <w:szCs w:val="20"/>
              </w:rPr>
            </w:pPr>
          </w:p>
        </w:tc>
        <w:tc>
          <w:tcPr>
            <w:tcW w:w="2700" w:type="dxa"/>
            <w:shd w:val="clear" w:color="auto" w:fill="FFF2CC" w:themeFill="accent4" w:themeFillTint="33"/>
            <w:vAlign w:val="center"/>
          </w:tcPr>
          <w:p w14:paraId="0FFA78A2" w14:textId="04D34D93" w:rsidR="00E63520" w:rsidRPr="00981EC2" w:rsidRDefault="00E63520" w:rsidP="00A56454">
            <w:pPr>
              <w:spacing w:after="0" w:line="240" w:lineRule="auto"/>
              <w:ind w:left="-45"/>
              <w:jc w:val="center"/>
              <w:rPr>
                <w:rFonts w:ascii="Asap" w:eastAsia="Times New Roman" w:hAnsi="Asap" w:cs="Calibri"/>
                <w:color w:val="000000"/>
                <w:sz w:val="20"/>
                <w:szCs w:val="20"/>
              </w:rPr>
            </w:pPr>
            <w:r w:rsidRPr="00981EC2">
              <w:rPr>
                <w:rFonts w:ascii="Asap" w:hAnsi="Asap"/>
                <w:b/>
                <w:sz w:val="20"/>
                <w:szCs w:val="20"/>
              </w:rPr>
              <w:t>Limited</w:t>
            </w:r>
          </w:p>
        </w:tc>
        <w:tc>
          <w:tcPr>
            <w:tcW w:w="2790" w:type="dxa"/>
            <w:shd w:val="clear" w:color="auto" w:fill="FFF2CC" w:themeFill="accent4" w:themeFillTint="33"/>
            <w:vAlign w:val="center"/>
          </w:tcPr>
          <w:p w14:paraId="16F29E9E" w14:textId="3953A185" w:rsidR="00E63520" w:rsidRPr="00981EC2" w:rsidRDefault="00E63520" w:rsidP="00A56454">
            <w:pPr>
              <w:spacing w:after="0" w:line="240" w:lineRule="auto"/>
              <w:ind w:left="-45"/>
              <w:jc w:val="center"/>
              <w:rPr>
                <w:rFonts w:ascii="Asap" w:eastAsia="Times New Roman" w:hAnsi="Asap" w:cs="Calibri"/>
                <w:color w:val="000000"/>
                <w:sz w:val="20"/>
                <w:szCs w:val="20"/>
              </w:rPr>
            </w:pPr>
            <w:r w:rsidRPr="00981EC2">
              <w:rPr>
                <w:rFonts w:ascii="Asap" w:hAnsi="Asap"/>
                <w:b/>
                <w:sz w:val="20"/>
                <w:szCs w:val="20"/>
              </w:rPr>
              <w:t>Moderate</w:t>
            </w:r>
          </w:p>
        </w:tc>
        <w:tc>
          <w:tcPr>
            <w:tcW w:w="3150" w:type="dxa"/>
            <w:shd w:val="clear" w:color="auto" w:fill="FFF2CC" w:themeFill="accent4" w:themeFillTint="33"/>
            <w:vAlign w:val="center"/>
          </w:tcPr>
          <w:p w14:paraId="74BBDCFA" w14:textId="58685018" w:rsidR="00E63520" w:rsidRPr="00981EC2" w:rsidRDefault="00E63520" w:rsidP="00A56454">
            <w:pPr>
              <w:spacing w:after="0" w:line="240" w:lineRule="auto"/>
              <w:ind w:left="-45"/>
              <w:jc w:val="center"/>
              <w:rPr>
                <w:rFonts w:ascii="Asap" w:eastAsia="Times New Roman" w:hAnsi="Asap" w:cs="Calibri"/>
                <w:color w:val="000000"/>
                <w:sz w:val="20"/>
                <w:szCs w:val="20"/>
              </w:rPr>
            </w:pPr>
            <w:r w:rsidRPr="00981EC2">
              <w:rPr>
                <w:rFonts w:ascii="Asap" w:hAnsi="Asap"/>
                <w:b/>
                <w:sz w:val="20"/>
                <w:szCs w:val="20"/>
              </w:rPr>
              <w:t xml:space="preserve">Optimal  </w:t>
            </w:r>
          </w:p>
        </w:tc>
      </w:tr>
      <w:tr w:rsidR="00DB58C1" w:rsidRPr="00981EC2" w14:paraId="1BFF73D3" w14:textId="77777777" w:rsidTr="00315CF0">
        <w:trPr>
          <w:trHeight w:val="1862"/>
          <w:jc w:val="center"/>
        </w:trPr>
        <w:tc>
          <w:tcPr>
            <w:tcW w:w="1525" w:type="dxa"/>
            <w:shd w:val="clear" w:color="auto" w:fill="FFF2CC" w:themeFill="accent4" w:themeFillTint="33"/>
            <w:vAlign w:val="center"/>
            <w:hideMark/>
          </w:tcPr>
          <w:p w14:paraId="51D51B03" w14:textId="2A6B1A15" w:rsidR="00DB58C1" w:rsidRPr="00981EC2" w:rsidRDefault="00DB58C1" w:rsidP="00A56454">
            <w:pPr>
              <w:spacing w:after="0" w:line="240" w:lineRule="auto"/>
              <w:rPr>
                <w:rFonts w:ascii="Asap" w:eastAsia="Times New Roman" w:hAnsi="Asap" w:cs="Calibri"/>
                <w:b/>
                <w:bCs/>
                <w:color w:val="000000"/>
                <w:sz w:val="20"/>
                <w:szCs w:val="20"/>
              </w:rPr>
            </w:pPr>
            <w:r w:rsidRPr="00981EC2">
              <w:rPr>
                <w:rFonts w:ascii="Asap" w:eastAsia="Times New Roman" w:hAnsi="Asap" w:cs="Calibri"/>
                <w:b/>
                <w:bCs/>
                <w:color w:val="000000"/>
                <w:sz w:val="20"/>
                <w:szCs w:val="20"/>
              </w:rPr>
              <w:t>Discipline of Participants</w:t>
            </w:r>
          </w:p>
        </w:tc>
        <w:tc>
          <w:tcPr>
            <w:tcW w:w="2700" w:type="dxa"/>
            <w:shd w:val="clear" w:color="auto" w:fill="auto"/>
            <w:hideMark/>
          </w:tcPr>
          <w:p w14:paraId="2E2DE062" w14:textId="77777777" w:rsidR="00DB58C1" w:rsidRPr="00981EC2" w:rsidRDefault="00DB58C1" w:rsidP="00355050">
            <w:pPr>
              <w:pStyle w:val="ListParagraph"/>
              <w:numPr>
                <w:ilvl w:val="0"/>
                <w:numId w:val="6"/>
              </w:numPr>
              <w:spacing w:after="0" w:line="240" w:lineRule="auto"/>
              <w:ind w:left="256" w:hanging="270"/>
              <w:rPr>
                <w:rFonts w:ascii="Asap" w:eastAsia="Times New Roman" w:hAnsi="Asap" w:cs="Calibri"/>
                <w:color w:val="000000"/>
                <w:sz w:val="20"/>
                <w:szCs w:val="20"/>
              </w:rPr>
            </w:pPr>
            <w:r w:rsidRPr="00981EC2">
              <w:rPr>
                <w:rFonts w:ascii="Asap" w:eastAsia="Times New Roman" w:hAnsi="Asap" w:cs="Calibri"/>
                <w:color w:val="000000"/>
                <w:sz w:val="20"/>
                <w:szCs w:val="20"/>
              </w:rPr>
              <w:t>Open to all disciplines on campus.</w:t>
            </w:r>
          </w:p>
          <w:p w14:paraId="777A3267" w14:textId="6A523D29" w:rsidR="00DB58C1" w:rsidRPr="00981EC2" w:rsidRDefault="00DB58C1" w:rsidP="00835246">
            <w:pPr>
              <w:pStyle w:val="ListParagraph"/>
              <w:spacing w:after="0" w:line="240" w:lineRule="auto"/>
              <w:ind w:left="256"/>
              <w:rPr>
                <w:rFonts w:ascii="Asap" w:eastAsia="Times New Roman" w:hAnsi="Asap" w:cs="Calibri"/>
                <w:color w:val="000000"/>
                <w:sz w:val="20"/>
                <w:szCs w:val="20"/>
              </w:rPr>
            </w:pPr>
            <w:r w:rsidRPr="00981EC2">
              <w:rPr>
                <w:rFonts w:ascii="Asap" w:eastAsia="Times New Roman" w:hAnsi="Asap" w:cs="Calibri"/>
                <w:color w:val="000000"/>
                <w:sz w:val="20"/>
                <w:szCs w:val="20"/>
              </w:rPr>
              <w:t>Potential conflicts over disciplinary differences in finances, budgets, norms, etc. may divert attention away from the topics of diversity and inclusion.</w:t>
            </w:r>
          </w:p>
        </w:tc>
        <w:tc>
          <w:tcPr>
            <w:tcW w:w="2790" w:type="dxa"/>
            <w:shd w:val="clear" w:color="auto" w:fill="auto"/>
            <w:hideMark/>
          </w:tcPr>
          <w:p w14:paraId="607AC447" w14:textId="77777777" w:rsidR="00DB58C1" w:rsidRPr="00981EC2" w:rsidRDefault="00DB58C1" w:rsidP="00355050">
            <w:pPr>
              <w:pStyle w:val="ListParagraph"/>
              <w:numPr>
                <w:ilvl w:val="0"/>
                <w:numId w:val="6"/>
              </w:numPr>
              <w:spacing w:after="0" w:line="240" w:lineRule="auto"/>
              <w:ind w:left="256" w:hanging="256"/>
              <w:rPr>
                <w:rFonts w:ascii="Asap" w:eastAsia="Times New Roman" w:hAnsi="Asap" w:cs="Calibri"/>
                <w:color w:val="000000"/>
                <w:sz w:val="20"/>
                <w:szCs w:val="20"/>
              </w:rPr>
            </w:pPr>
            <w:r w:rsidRPr="00981EC2">
              <w:rPr>
                <w:rFonts w:ascii="Asap" w:eastAsia="Times New Roman" w:hAnsi="Asap" w:cs="Calibri"/>
                <w:color w:val="000000"/>
                <w:sz w:val="20"/>
                <w:szCs w:val="20"/>
              </w:rPr>
              <w:t xml:space="preserve">Open to mostly STEM-focused also to other disciplines. </w:t>
            </w:r>
          </w:p>
          <w:p w14:paraId="25ECA456" w14:textId="67C0A2E4" w:rsidR="00DB58C1" w:rsidRPr="00981EC2" w:rsidRDefault="00DB58C1" w:rsidP="00355050">
            <w:pPr>
              <w:pStyle w:val="ListParagraph"/>
              <w:numPr>
                <w:ilvl w:val="0"/>
                <w:numId w:val="6"/>
              </w:numPr>
              <w:spacing w:after="0" w:line="240" w:lineRule="auto"/>
              <w:ind w:left="256" w:hanging="256"/>
              <w:rPr>
                <w:rFonts w:ascii="Asap" w:eastAsia="Times New Roman" w:hAnsi="Asap" w:cs="Calibri"/>
                <w:color w:val="000000"/>
                <w:sz w:val="20"/>
                <w:szCs w:val="20"/>
              </w:rPr>
            </w:pPr>
            <w:r w:rsidRPr="00981EC2">
              <w:rPr>
                <w:rFonts w:ascii="Asap" w:eastAsia="Times New Roman" w:hAnsi="Asap" w:cs="Calibri"/>
                <w:color w:val="000000"/>
                <w:sz w:val="20"/>
                <w:szCs w:val="20"/>
              </w:rPr>
              <w:t>Disciplinary differences for STEM versus non-STEM faculty may limit the applicability of shared ideas.</w:t>
            </w:r>
          </w:p>
        </w:tc>
        <w:tc>
          <w:tcPr>
            <w:tcW w:w="3150" w:type="dxa"/>
            <w:shd w:val="clear" w:color="auto" w:fill="auto"/>
            <w:hideMark/>
          </w:tcPr>
          <w:p w14:paraId="406CD924" w14:textId="77777777" w:rsidR="00DB58C1" w:rsidRPr="00981EC2" w:rsidRDefault="00DB58C1" w:rsidP="00355050">
            <w:pPr>
              <w:pStyle w:val="ListParagraph"/>
              <w:numPr>
                <w:ilvl w:val="0"/>
                <w:numId w:val="7"/>
              </w:numPr>
              <w:spacing w:after="0" w:line="240" w:lineRule="auto"/>
              <w:ind w:left="256" w:hanging="270"/>
              <w:rPr>
                <w:rFonts w:ascii="Asap" w:eastAsia="Times New Roman" w:hAnsi="Asap" w:cs="Calibri"/>
                <w:color w:val="000000"/>
                <w:sz w:val="20"/>
                <w:szCs w:val="20"/>
              </w:rPr>
            </w:pPr>
            <w:r w:rsidRPr="00981EC2">
              <w:rPr>
                <w:rFonts w:ascii="Asap" w:eastAsia="Times New Roman" w:hAnsi="Asap" w:cs="Calibri"/>
                <w:color w:val="000000"/>
                <w:sz w:val="20"/>
                <w:szCs w:val="20"/>
              </w:rPr>
              <w:t>Open to multiple STEM-focused disciplines.</w:t>
            </w:r>
          </w:p>
          <w:p w14:paraId="02694818" w14:textId="526AA9B7" w:rsidR="00DB58C1" w:rsidRPr="00981EC2" w:rsidRDefault="00DB58C1" w:rsidP="00355050">
            <w:pPr>
              <w:pStyle w:val="ListParagraph"/>
              <w:numPr>
                <w:ilvl w:val="0"/>
                <w:numId w:val="7"/>
              </w:numPr>
              <w:spacing w:after="0" w:line="240" w:lineRule="auto"/>
              <w:ind w:left="256" w:hanging="270"/>
              <w:rPr>
                <w:rFonts w:ascii="Asap" w:eastAsia="Times New Roman" w:hAnsi="Asap" w:cs="Calibri"/>
                <w:color w:val="000000"/>
                <w:sz w:val="20"/>
                <w:szCs w:val="20"/>
              </w:rPr>
            </w:pPr>
            <w:r w:rsidRPr="00981EC2">
              <w:rPr>
                <w:rFonts w:ascii="Asap" w:eastAsia="Times New Roman" w:hAnsi="Asap" w:cs="Calibri"/>
                <w:color w:val="000000"/>
                <w:sz w:val="20"/>
                <w:szCs w:val="20"/>
              </w:rPr>
              <w:t>Near-disciplines allow shared ideas due to similar challenges among participants (e.g., low percentages of female faculty, start-up packages).</w:t>
            </w:r>
          </w:p>
        </w:tc>
      </w:tr>
      <w:tr w:rsidR="00DB58C1" w:rsidRPr="00981EC2" w14:paraId="46EE5DA6" w14:textId="77777777" w:rsidTr="00315CF0">
        <w:trPr>
          <w:trHeight w:val="2141"/>
          <w:jc w:val="center"/>
        </w:trPr>
        <w:tc>
          <w:tcPr>
            <w:tcW w:w="1525" w:type="dxa"/>
            <w:shd w:val="clear" w:color="auto" w:fill="FFF2CC" w:themeFill="accent4" w:themeFillTint="33"/>
            <w:vAlign w:val="center"/>
          </w:tcPr>
          <w:p w14:paraId="20A0968D" w14:textId="7C966839" w:rsidR="00DB58C1" w:rsidRPr="00981EC2" w:rsidRDefault="00DB58C1" w:rsidP="00A56454">
            <w:pPr>
              <w:spacing w:after="0" w:line="240" w:lineRule="auto"/>
              <w:rPr>
                <w:rFonts w:ascii="Asap" w:eastAsia="Times New Roman" w:hAnsi="Asap" w:cs="Calibri"/>
                <w:b/>
                <w:bCs/>
                <w:color w:val="000000"/>
                <w:sz w:val="20"/>
                <w:szCs w:val="20"/>
              </w:rPr>
            </w:pPr>
            <w:r w:rsidRPr="00981EC2">
              <w:rPr>
                <w:rFonts w:ascii="Asap" w:eastAsia="Times New Roman" w:hAnsi="Asap" w:cs="Calibri"/>
                <w:b/>
                <w:bCs/>
                <w:color w:val="000000"/>
                <w:sz w:val="20"/>
                <w:szCs w:val="20"/>
              </w:rPr>
              <w:t>Facilitator</w:t>
            </w:r>
          </w:p>
        </w:tc>
        <w:tc>
          <w:tcPr>
            <w:tcW w:w="2700" w:type="dxa"/>
            <w:shd w:val="clear" w:color="auto" w:fill="auto"/>
          </w:tcPr>
          <w:p w14:paraId="312955D5" w14:textId="77777777" w:rsidR="00DB58C1" w:rsidRPr="00981EC2" w:rsidRDefault="00DB58C1" w:rsidP="00355050">
            <w:pPr>
              <w:pStyle w:val="ListParagraph"/>
              <w:numPr>
                <w:ilvl w:val="0"/>
                <w:numId w:val="8"/>
              </w:numPr>
              <w:spacing w:after="0" w:line="240" w:lineRule="auto"/>
              <w:ind w:left="256" w:hanging="270"/>
              <w:rPr>
                <w:rFonts w:ascii="Asap" w:eastAsia="Times New Roman" w:hAnsi="Asap" w:cs="Calibri"/>
                <w:color w:val="000000"/>
                <w:sz w:val="20"/>
                <w:szCs w:val="20"/>
              </w:rPr>
            </w:pPr>
            <w:r w:rsidRPr="00981EC2">
              <w:rPr>
                <w:rFonts w:ascii="Asap" w:eastAsia="Times New Roman" w:hAnsi="Asap" w:cs="Calibri"/>
                <w:color w:val="000000"/>
                <w:sz w:val="20"/>
                <w:szCs w:val="20"/>
              </w:rPr>
              <w:t>Facilitator with interest in diversity topics but may have limited diversity content knowledge.</w:t>
            </w:r>
          </w:p>
          <w:p w14:paraId="4BBC516D" w14:textId="19CEA16D" w:rsidR="00DB58C1" w:rsidRPr="00981EC2" w:rsidRDefault="00DB58C1" w:rsidP="00355050">
            <w:pPr>
              <w:pStyle w:val="ListParagraph"/>
              <w:numPr>
                <w:ilvl w:val="0"/>
                <w:numId w:val="6"/>
              </w:numPr>
              <w:spacing w:after="0" w:line="240" w:lineRule="auto"/>
              <w:ind w:left="256" w:hanging="270"/>
              <w:rPr>
                <w:rFonts w:ascii="Asap" w:eastAsia="Times New Roman" w:hAnsi="Asap" w:cs="Calibri"/>
                <w:color w:val="000000"/>
                <w:sz w:val="20"/>
                <w:szCs w:val="20"/>
              </w:rPr>
            </w:pPr>
            <w:r w:rsidRPr="00981EC2">
              <w:rPr>
                <w:rFonts w:ascii="Asap" w:eastAsia="Times New Roman" w:hAnsi="Asap" w:cs="Calibri"/>
                <w:color w:val="000000"/>
                <w:sz w:val="20"/>
                <w:szCs w:val="20"/>
              </w:rPr>
              <w:t>Has some facilitation experience.</w:t>
            </w:r>
          </w:p>
        </w:tc>
        <w:tc>
          <w:tcPr>
            <w:tcW w:w="2790" w:type="dxa"/>
            <w:shd w:val="clear" w:color="auto" w:fill="auto"/>
          </w:tcPr>
          <w:p w14:paraId="27138C4B" w14:textId="77777777" w:rsidR="00DB58C1" w:rsidRPr="00981EC2" w:rsidRDefault="00DB58C1" w:rsidP="00355050">
            <w:pPr>
              <w:pStyle w:val="ListParagraph"/>
              <w:numPr>
                <w:ilvl w:val="0"/>
                <w:numId w:val="8"/>
              </w:numPr>
              <w:spacing w:after="0" w:line="240" w:lineRule="auto"/>
              <w:ind w:left="256" w:hanging="256"/>
              <w:rPr>
                <w:rFonts w:ascii="Asap" w:eastAsia="Times New Roman" w:hAnsi="Asap" w:cs="Calibri"/>
                <w:color w:val="000000"/>
                <w:sz w:val="20"/>
                <w:szCs w:val="20"/>
              </w:rPr>
            </w:pPr>
            <w:r w:rsidRPr="00981EC2">
              <w:rPr>
                <w:rFonts w:ascii="Asap" w:eastAsia="Times New Roman" w:hAnsi="Asap" w:cs="Calibri"/>
                <w:color w:val="000000"/>
                <w:sz w:val="20"/>
                <w:szCs w:val="20"/>
              </w:rPr>
              <w:t xml:space="preserve">Facilitator with a background in diversity and inclusion, giving her or him credibility to speak to the topics at hand; the ability to draw on prior research. </w:t>
            </w:r>
          </w:p>
          <w:p w14:paraId="128C90E7" w14:textId="33F9EDD7" w:rsidR="00DB58C1" w:rsidRPr="00981EC2" w:rsidRDefault="00DB58C1" w:rsidP="00355050">
            <w:pPr>
              <w:pStyle w:val="ListParagraph"/>
              <w:numPr>
                <w:ilvl w:val="0"/>
                <w:numId w:val="6"/>
              </w:numPr>
              <w:spacing w:after="0" w:line="240" w:lineRule="auto"/>
              <w:ind w:left="256" w:hanging="256"/>
              <w:rPr>
                <w:rFonts w:ascii="Asap" w:eastAsia="Times New Roman" w:hAnsi="Asap" w:cs="Calibri"/>
                <w:color w:val="000000"/>
                <w:sz w:val="20"/>
                <w:szCs w:val="20"/>
              </w:rPr>
            </w:pPr>
            <w:r w:rsidRPr="00981EC2">
              <w:rPr>
                <w:rFonts w:ascii="Asap" w:eastAsia="Times New Roman" w:hAnsi="Asap" w:cs="Calibri"/>
                <w:color w:val="000000"/>
                <w:sz w:val="20"/>
                <w:szCs w:val="20"/>
              </w:rPr>
              <w:t>Has some facilitation experience.</w:t>
            </w:r>
          </w:p>
        </w:tc>
        <w:tc>
          <w:tcPr>
            <w:tcW w:w="3150" w:type="dxa"/>
            <w:shd w:val="clear" w:color="auto" w:fill="auto"/>
          </w:tcPr>
          <w:p w14:paraId="16262DB8" w14:textId="77777777" w:rsidR="00DB58C1" w:rsidRPr="00981EC2" w:rsidRDefault="00DB58C1" w:rsidP="00355050">
            <w:pPr>
              <w:pStyle w:val="ListParagraph"/>
              <w:numPr>
                <w:ilvl w:val="0"/>
                <w:numId w:val="7"/>
              </w:numPr>
              <w:spacing w:after="0" w:line="240" w:lineRule="auto"/>
              <w:ind w:left="256" w:hanging="270"/>
              <w:rPr>
                <w:rFonts w:ascii="Asap" w:eastAsia="Times New Roman" w:hAnsi="Asap" w:cs="Calibri"/>
                <w:color w:val="000000"/>
                <w:sz w:val="20"/>
                <w:szCs w:val="20"/>
              </w:rPr>
            </w:pPr>
            <w:r w:rsidRPr="00981EC2">
              <w:rPr>
                <w:rFonts w:ascii="Asap" w:eastAsia="Times New Roman" w:hAnsi="Asap" w:cs="Calibri"/>
                <w:color w:val="000000"/>
                <w:sz w:val="20"/>
                <w:szCs w:val="20"/>
              </w:rPr>
              <w:t>Facilitator with extensive background in diversity and inclusion, and who draws upon that knowledge when facilitating.</w:t>
            </w:r>
          </w:p>
          <w:p w14:paraId="51B4B2CD" w14:textId="77777777" w:rsidR="00DB58C1" w:rsidRPr="00981EC2" w:rsidRDefault="00DB58C1" w:rsidP="00355050">
            <w:pPr>
              <w:pStyle w:val="ListParagraph"/>
              <w:numPr>
                <w:ilvl w:val="0"/>
                <w:numId w:val="7"/>
              </w:numPr>
              <w:spacing w:after="0" w:line="240" w:lineRule="auto"/>
              <w:ind w:left="256" w:hanging="270"/>
              <w:rPr>
                <w:rFonts w:ascii="Asap" w:eastAsia="Times New Roman" w:hAnsi="Asap" w:cs="Calibri"/>
                <w:color w:val="000000"/>
                <w:sz w:val="20"/>
                <w:szCs w:val="20"/>
              </w:rPr>
            </w:pPr>
            <w:r w:rsidRPr="00981EC2">
              <w:rPr>
                <w:rFonts w:ascii="Asap" w:eastAsia="Times New Roman" w:hAnsi="Asap" w:cs="Calibri"/>
                <w:color w:val="000000"/>
                <w:sz w:val="20"/>
                <w:szCs w:val="20"/>
              </w:rPr>
              <w:t>Has facilitation experience and an ability to synthesize information.</w:t>
            </w:r>
          </w:p>
          <w:p w14:paraId="359F9A47" w14:textId="1C3C3CD7" w:rsidR="00DB58C1" w:rsidRPr="00981EC2" w:rsidRDefault="00DB58C1" w:rsidP="00355050">
            <w:pPr>
              <w:pStyle w:val="ListParagraph"/>
              <w:numPr>
                <w:ilvl w:val="0"/>
                <w:numId w:val="7"/>
              </w:numPr>
              <w:spacing w:after="0" w:line="240" w:lineRule="auto"/>
              <w:ind w:left="256" w:hanging="270"/>
              <w:rPr>
                <w:rFonts w:ascii="Asap" w:eastAsia="Times New Roman" w:hAnsi="Asap" w:cs="Calibri"/>
                <w:color w:val="000000"/>
                <w:sz w:val="20"/>
                <w:szCs w:val="20"/>
              </w:rPr>
            </w:pPr>
            <w:r w:rsidRPr="00981EC2">
              <w:rPr>
                <w:rFonts w:ascii="Asap" w:eastAsia="Times New Roman" w:hAnsi="Asap" w:cs="Calibri"/>
                <w:color w:val="000000"/>
                <w:sz w:val="20"/>
                <w:szCs w:val="20"/>
              </w:rPr>
              <w:t>Knows the context of higher education, the campus climate, and the fields of the participants.</w:t>
            </w:r>
          </w:p>
        </w:tc>
      </w:tr>
      <w:tr w:rsidR="00DB58C1" w:rsidRPr="00981EC2" w14:paraId="18B5DEC1" w14:textId="77777777" w:rsidTr="00315CF0">
        <w:trPr>
          <w:trHeight w:val="980"/>
          <w:jc w:val="center"/>
        </w:trPr>
        <w:tc>
          <w:tcPr>
            <w:tcW w:w="1525" w:type="dxa"/>
            <w:shd w:val="clear" w:color="auto" w:fill="FFF2CC" w:themeFill="accent4" w:themeFillTint="33"/>
            <w:vAlign w:val="center"/>
            <w:hideMark/>
          </w:tcPr>
          <w:p w14:paraId="320B147C" w14:textId="7D0CECB1" w:rsidR="00DB58C1" w:rsidRPr="00981EC2" w:rsidRDefault="00DB58C1" w:rsidP="00A56454">
            <w:pPr>
              <w:spacing w:after="0" w:line="240" w:lineRule="auto"/>
              <w:rPr>
                <w:rFonts w:ascii="Asap" w:eastAsia="Times New Roman" w:hAnsi="Asap" w:cs="Calibri"/>
                <w:b/>
                <w:bCs/>
                <w:color w:val="000000"/>
                <w:sz w:val="20"/>
                <w:szCs w:val="20"/>
              </w:rPr>
            </w:pPr>
            <w:r w:rsidRPr="00981EC2">
              <w:rPr>
                <w:rFonts w:ascii="Asap" w:eastAsia="Times New Roman" w:hAnsi="Asap" w:cs="Calibri"/>
                <w:b/>
                <w:bCs/>
                <w:color w:val="000000"/>
                <w:sz w:val="20"/>
                <w:szCs w:val="20"/>
              </w:rPr>
              <w:t>Workshop</w:t>
            </w:r>
            <w:r w:rsidRPr="00981EC2">
              <w:rPr>
                <w:rFonts w:ascii="Asap" w:eastAsia="Times New Roman" w:hAnsi="Asap" w:cs="Calibri"/>
                <w:b/>
                <w:bCs/>
                <w:color w:val="000000"/>
                <w:sz w:val="20"/>
                <w:szCs w:val="20"/>
              </w:rPr>
              <w:br/>
              <w:t>Timing</w:t>
            </w:r>
          </w:p>
        </w:tc>
        <w:tc>
          <w:tcPr>
            <w:tcW w:w="2700" w:type="dxa"/>
            <w:shd w:val="clear" w:color="auto" w:fill="auto"/>
            <w:hideMark/>
          </w:tcPr>
          <w:p w14:paraId="18BCF472" w14:textId="77777777" w:rsidR="00DB58C1" w:rsidRPr="00981EC2" w:rsidRDefault="00DB58C1" w:rsidP="00355050">
            <w:pPr>
              <w:pStyle w:val="ListParagraph"/>
              <w:numPr>
                <w:ilvl w:val="0"/>
                <w:numId w:val="8"/>
              </w:numPr>
              <w:spacing w:after="0" w:line="240" w:lineRule="auto"/>
              <w:ind w:left="256" w:hanging="270"/>
              <w:rPr>
                <w:rFonts w:ascii="Asap" w:eastAsia="Times New Roman" w:hAnsi="Asap" w:cs="Calibri"/>
                <w:color w:val="000000"/>
                <w:sz w:val="20"/>
                <w:szCs w:val="20"/>
              </w:rPr>
            </w:pPr>
            <w:r w:rsidRPr="00981EC2">
              <w:rPr>
                <w:rFonts w:ascii="Asap" w:eastAsia="Times New Roman" w:hAnsi="Asap" w:cs="Calibri"/>
                <w:color w:val="000000"/>
                <w:sz w:val="20"/>
                <w:szCs w:val="20"/>
              </w:rPr>
              <w:t>Offered over summer or vacation weeks.</w:t>
            </w:r>
          </w:p>
          <w:p w14:paraId="6E1DB7AE" w14:textId="556FCDFB" w:rsidR="00DB58C1" w:rsidRPr="00981EC2" w:rsidRDefault="00DB58C1" w:rsidP="00355050">
            <w:pPr>
              <w:pStyle w:val="ListParagraph"/>
              <w:numPr>
                <w:ilvl w:val="0"/>
                <w:numId w:val="6"/>
              </w:numPr>
              <w:spacing w:after="0" w:line="240" w:lineRule="auto"/>
              <w:ind w:left="256" w:hanging="270"/>
              <w:rPr>
                <w:rFonts w:ascii="Asap" w:eastAsia="Times New Roman" w:hAnsi="Asap" w:cs="Calibri"/>
                <w:color w:val="000000"/>
                <w:sz w:val="20"/>
                <w:szCs w:val="20"/>
              </w:rPr>
            </w:pPr>
            <w:r w:rsidRPr="00981EC2">
              <w:rPr>
                <w:rFonts w:ascii="Asap" w:eastAsia="Times New Roman" w:hAnsi="Asap" w:cs="Calibri"/>
                <w:color w:val="000000"/>
                <w:sz w:val="20"/>
                <w:szCs w:val="20"/>
              </w:rPr>
              <w:t>Fewer individuals are on campus.</w:t>
            </w:r>
          </w:p>
        </w:tc>
        <w:tc>
          <w:tcPr>
            <w:tcW w:w="2790" w:type="dxa"/>
            <w:shd w:val="clear" w:color="auto" w:fill="auto"/>
            <w:hideMark/>
          </w:tcPr>
          <w:p w14:paraId="5AB55B9C" w14:textId="77777777" w:rsidR="00DB58C1" w:rsidRPr="00981EC2" w:rsidRDefault="00DB58C1" w:rsidP="00355050">
            <w:pPr>
              <w:pStyle w:val="ListParagraph"/>
              <w:numPr>
                <w:ilvl w:val="0"/>
                <w:numId w:val="8"/>
              </w:numPr>
              <w:spacing w:after="0" w:line="240" w:lineRule="auto"/>
              <w:ind w:left="256" w:hanging="256"/>
              <w:rPr>
                <w:rFonts w:ascii="Asap" w:eastAsia="Times New Roman" w:hAnsi="Asap" w:cs="Calibri"/>
                <w:color w:val="000000"/>
                <w:sz w:val="20"/>
                <w:szCs w:val="20"/>
              </w:rPr>
            </w:pPr>
            <w:r w:rsidRPr="00981EC2">
              <w:rPr>
                <w:rFonts w:ascii="Asap" w:eastAsia="Times New Roman" w:hAnsi="Asap" w:cs="Calibri"/>
                <w:color w:val="000000"/>
                <w:sz w:val="20"/>
                <w:szCs w:val="20"/>
              </w:rPr>
              <w:t>Offered near the end of the academic term.</w:t>
            </w:r>
          </w:p>
          <w:p w14:paraId="051C77DD" w14:textId="52A8EFFE" w:rsidR="00DB58C1" w:rsidRPr="00981EC2" w:rsidRDefault="00DB58C1" w:rsidP="00355050">
            <w:pPr>
              <w:pStyle w:val="ListParagraph"/>
              <w:numPr>
                <w:ilvl w:val="0"/>
                <w:numId w:val="6"/>
              </w:numPr>
              <w:spacing w:after="0" w:line="240" w:lineRule="auto"/>
              <w:ind w:left="256" w:hanging="256"/>
              <w:rPr>
                <w:rFonts w:ascii="Asap" w:eastAsia="Times New Roman" w:hAnsi="Asap" w:cs="Calibri"/>
                <w:color w:val="000000"/>
                <w:sz w:val="20"/>
                <w:szCs w:val="20"/>
              </w:rPr>
            </w:pPr>
            <w:r w:rsidRPr="00981EC2">
              <w:rPr>
                <w:rFonts w:ascii="Asap" w:eastAsia="Times New Roman" w:hAnsi="Asap" w:cs="Calibri"/>
                <w:color w:val="000000"/>
                <w:sz w:val="20"/>
                <w:szCs w:val="20"/>
              </w:rPr>
              <w:t>Participants are distracted by increasing workloads.</w:t>
            </w:r>
          </w:p>
        </w:tc>
        <w:tc>
          <w:tcPr>
            <w:tcW w:w="3150" w:type="dxa"/>
            <w:shd w:val="clear" w:color="auto" w:fill="auto"/>
            <w:hideMark/>
          </w:tcPr>
          <w:p w14:paraId="718CD458" w14:textId="77777777" w:rsidR="00DB58C1" w:rsidRPr="00981EC2" w:rsidRDefault="00DB58C1" w:rsidP="00355050">
            <w:pPr>
              <w:pStyle w:val="ListParagraph"/>
              <w:numPr>
                <w:ilvl w:val="0"/>
                <w:numId w:val="10"/>
              </w:numPr>
              <w:spacing w:after="0" w:line="240" w:lineRule="auto"/>
              <w:ind w:left="256" w:hanging="270"/>
              <w:rPr>
                <w:rFonts w:ascii="Asap" w:eastAsia="Times New Roman" w:hAnsi="Asap" w:cs="Calibri"/>
                <w:color w:val="000000"/>
                <w:sz w:val="20"/>
                <w:szCs w:val="20"/>
              </w:rPr>
            </w:pPr>
            <w:r w:rsidRPr="00981EC2">
              <w:rPr>
                <w:rFonts w:ascii="Asap" w:eastAsia="Times New Roman" w:hAnsi="Asap" w:cs="Calibri"/>
                <w:color w:val="000000"/>
                <w:sz w:val="20"/>
                <w:szCs w:val="20"/>
              </w:rPr>
              <w:t>Offered early in the academic term.</w:t>
            </w:r>
          </w:p>
          <w:p w14:paraId="302F1142" w14:textId="48364448" w:rsidR="00DB58C1" w:rsidRPr="00981EC2" w:rsidRDefault="00DB58C1" w:rsidP="00355050">
            <w:pPr>
              <w:pStyle w:val="ListParagraph"/>
              <w:numPr>
                <w:ilvl w:val="0"/>
                <w:numId w:val="7"/>
              </w:numPr>
              <w:spacing w:after="0" w:line="240" w:lineRule="auto"/>
              <w:ind w:left="256" w:hanging="270"/>
              <w:rPr>
                <w:rFonts w:ascii="Asap" w:eastAsia="Times New Roman" w:hAnsi="Asap" w:cs="Calibri"/>
                <w:color w:val="000000"/>
                <w:sz w:val="20"/>
                <w:szCs w:val="20"/>
              </w:rPr>
            </w:pPr>
            <w:r w:rsidRPr="00981EC2">
              <w:rPr>
                <w:rFonts w:ascii="Asap" w:eastAsia="Times New Roman" w:hAnsi="Asap" w:cs="Calibri"/>
                <w:color w:val="000000"/>
                <w:sz w:val="20"/>
                <w:szCs w:val="20"/>
              </w:rPr>
              <w:t>Participants can fit the workshop into their schedules.</w:t>
            </w:r>
          </w:p>
        </w:tc>
      </w:tr>
      <w:tr w:rsidR="00DB58C1" w:rsidRPr="00981EC2" w14:paraId="78F8A06C" w14:textId="77777777" w:rsidTr="00315CF0">
        <w:trPr>
          <w:trHeight w:val="521"/>
          <w:jc w:val="center"/>
        </w:trPr>
        <w:tc>
          <w:tcPr>
            <w:tcW w:w="1525" w:type="dxa"/>
            <w:shd w:val="clear" w:color="auto" w:fill="FFF2CC" w:themeFill="accent4" w:themeFillTint="33"/>
            <w:vAlign w:val="center"/>
            <w:hideMark/>
          </w:tcPr>
          <w:p w14:paraId="142F5A6C" w14:textId="64E66BD9" w:rsidR="00DB58C1" w:rsidRPr="00981EC2" w:rsidRDefault="00DB58C1" w:rsidP="00A56454">
            <w:pPr>
              <w:spacing w:after="0" w:line="240" w:lineRule="auto"/>
              <w:rPr>
                <w:rFonts w:ascii="Asap" w:eastAsia="Times New Roman" w:hAnsi="Asap" w:cs="Calibri"/>
                <w:b/>
                <w:bCs/>
                <w:color w:val="000000"/>
                <w:sz w:val="20"/>
                <w:szCs w:val="20"/>
              </w:rPr>
            </w:pPr>
            <w:r w:rsidRPr="00981EC2">
              <w:rPr>
                <w:rFonts w:ascii="Asap" w:eastAsia="Times New Roman" w:hAnsi="Asap" w:cs="Calibri"/>
                <w:b/>
                <w:bCs/>
                <w:color w:val="000000"/>
                <w:sz w:val="20"/>
                <w:szCs w:val="20"/>
              </w:rPr>
              <w:t>Room set up</w:t>
            </w:r>
          </w:p>
        </w:tc>
        <w:tc>
          <w:tcPr>
            <w:tcW w:w="2700" w:type="dxa"/>
            <w:shd w:val="clear" w:color="auto" w:fill="auto"/>
            <w:hideMark/>
          </w:tcPr>
          <w:p w14:paraId="77AC9F92" w14:textId="28983177" w:rsidR="00DB58C1" w:rsidRPr="00981EC2" w:rsidRDefault="00DB58C1" w:rsidP="00355050">
            <w:pPr>
              <w:pStyle w:val="ListParagraph"/>
              <w:numPr>
                <w:ilvl w:val="0"/>
                <w:numId w:val="8"/>
              </w:numPr>
              <w:spacing w:after="0" w:line="240" w:lineRule="auto"/>
              <w:ind w:left="256" w:hanging="270"/>
              <w:rPr>
                <w:rFonts w:ascii="Asap" w:eastAsia="Times New Roman" w:hAnsi="Asap" w:cs="Calibri"/>
                <w:color w:val="000000"/>
                <w:sz w:val="20"/>
                <w:szCs w:val="20"/>
              </w:rPr>
            </w:pPr>
            <w:r w:rsidRPr="00981EC2">
              <w:rPr>
                <w:rFonts w:ascii="Asap" w:eastAsia="Times New Roman" w:hAnsi="Asap" w:cs="Calibri"/>
                <w:color w:val="000000"/>
                <w:sz w:val="20"/>
                <w:szCs w:val="20"/>
              </w:rPr>
              <w:t xml:space="preserve">Fixed furniture </w:t>
            </w:r>
            <w:r w:rsidRPr="00981EC2">
              <w:rPr>
                <w:rFonts w:ascii="Asap" w:eastAsia="Times New Roman" w:hAnsi="Asap" w:cs="Calibri"/>
                <w:i/>
                <w:color w:val="000000"/>
                <w:sz w:val="20"/>
                <w:szCs w:val="20"/>
              </w:rPr>
              <w:t>limits</w:t>
            </w:r>
            <w:r w:rsidRPr="00981EC2">
              <w:rPr>
                <w:rFonts w:ascii="Asap" w:eastAsia="Times New Roman" w:hAnsi="Asap" w:cs="Calibri"/>
                <w:color w:val="000000"/>
                <w:sz w:val="20"/>
                <w:szCs w:val="20"/>
              </w:rPr>
              <w:t xml:space="preserve"> interaction and discussion.</w:t>
            </w:r>
          </w:p>
        </w:tc>
        <w:tc>
          <w:tcPr>
            <w:tcW w:w="2790" w:type="dxa"/>
            <w:shd w:val="clear" w:color="auto" w:fill="auto"/>
            <w:hideMark/>
          </w:tcPr>
          <w:p w14:paraId="3472A90A" w14:textId="085F5990" w:rsidR="00DB58C1" w:rsidRPr="00981EC2" w:rsidRDefault="00DB58C1" w:rsidP="00355050">
            <w:pPr>
              <w:pStyle w:val="ListParagraph"/>
              <w:numPr>
                <w:ilvl w:val="0"/>
                <w:numId w:val="8"/>
              </w:numPr>
              <w:spacing w:after="0" w:line="240" w:lineRule="auto"/>
              <w:ind w:left="256" w:hanging="256"/>
              <w:rPr>
                <w:rFonts w:ascii="Asap" w:eastAsia="Times New Roman" w:hAnsi="Asap" w:cs="Calibri"/>
                <w:color w:val="000000"/>
                <w:sz w:val="20"/>
                <w:szCs w:val="20"/>
              </w:rPr>
            </w:pPr>
            <w:r w:rsidRPr="00981EC2">
              <w:rPr>
                <w:rFonts w:ascii="Asap" w:eastAsia="Times New Roman" w:hAnsi="Asap" w:cs="Calibri"/>
                <w:color w:val="000000"/>
                <w:sz w:val="20"/>
                <w:szCs w:val="20"/>
              </w:rPr>
              <w:t xml:space="preserve">Some fixed and some movable furniture </w:t>
            </w:r>
            <w:r w:rsidRPr="00981EC2">
              <w:rPr>
                <w:rFonts w:ascii="Asap" w:eastAsia="Times New Roman" w:hAnsi="Asap" w:cs="Calibri"/>
                <w:i/>
                <w:color w:val="000000"/>
                <w:sz w:val="20"/>
                <w:szCs w:val="20"/>
              </w:rPr>
              <w:t>increases</w:t>
            </w:r>
            <w:r w:rsidRPr="00981EC2">
              <w:rPr>
                <w:rFonts w:ascii="Asap" w:eastAsia="Times New Roman" w:hAnsi="Asap" w:cs="Calibri"/>
                <w:color w:val="000000"/>
                <w:sz w:val="20"/>
                <w:szCs w:val="20"/>
              </w:rPr>
              <w:t xml:space="preserve"> interactions. </w:t>
            </w:r>
          </w:p>
        </w:tc>
        <w:tc>
          <w:tcPr>
            <w:tcW w:w="3150" w:type="dxa"/>
            <w:shd w:val="clear" w:color="auto" w:fill="auto"/>
            <w:hideMark/>
          </w:tcPr>
          <w:p w14:paraId="2DCBA7FF" w14:textId="3805DBD9" w:rsidR="00DB58C1" w:rsidRPr="00981EC2" w:rsidRDefault="00DB58C1" w:rsidP="00355050">
            <w:pPr>
              <w:pStyle w:val="ListParagraph"/>
              <w:numPr>
                <w:ilvl w:val="0"/>
                <w:numId w:val="7"/>
              </w:numPr>
              <w:spacing w:after="0" w:line="240" w:lineRule="auto"/>
              <w:ind w:left="256" w:hanging="270"/>
              <w:rPr>
                <w:rFonts w:ascii="Asap" w:eastAsia="Times New Roman" w:hAnsi="Asap" w:cs="Calibri"/>
                <w:color w:val="000000"/>
                <w:sz w:val="20"/>
                <w:szCs w:val="20"/>
              </w:rPr>
            </w:pPr>
            <w:r w:rsidRPr="00981EC2">
              <w:rPr>
                <w:rFonts w:ascii="Asap" w:eastAsia="Times New Roman" w:hAnsi="Asap" w:cs="Calibri"/>
                <w:color w:val="000000"/>
                <w:sz w:val="20"/>
                <w:szCs w:val="20"/>
              </w:rPr>
              <w:t xml:space="preserve">Movable furniture </w:t>
            </w:r>
            <w:r w:rsidRPr="00981EC2">
              <w:rPr>
                <w:rFonts w:ascii="Asap" w:eastAsia="Times New Roman" w:hAnsi="Asap" w:cs="Calibri"/>
                <w:i/>
                <w:color w:val="000000"/>
                <w:sz w:val="20"/>
                <w:szCs w:val="20"/>
              </w:rPr>
              <w:t>maximizes</w:t>
            </w:r>
            <w:r w:rsidRPr="00981EC2">
              <w:rPr>
                <w:rFonts w:ascii="Asap" w:eastAsia="Times New Roman" w:hAnsi="Asap" w:cs="Calibri"/>
                <w:color w:val="000000"/>
                <w:sz w:val="20"/>
                <w:szCs w:val="20"/>
              </w:rPr>
              <w:t xml:space="preserve"> interactions and ability to regroup.</w:t>
            </w:r>
          </w:p>
        </w:tc>
      </w:tr>
      <w:tr w:rsidR="00DB58C1" w:rsidRPr="00981EC2" w14:paraId="063163D8" w14:textId="77777777" w:rsidTr="003F1801">
        <w:trPr>
          <w:trHeight w:val="2069"/>
          <w:jc w:val="center"/>
        </w:trPr>
        <w:tc>
          <w:tcPr>
            <w:tcW w:w="1525" w:type="dxa"/>
            <w:shd w:val="clear" w:color="auto" w:fill="FFF2CC" w:themeFill="accent4" w:themeFillTint="33"/>
            <w:vAlign w:val="center"/>
          </w:tcPr>
          <w:p w14:paraId="43C1D226" w14:textId="2AAB8D21" w:rsidR="00DB58C1" w:rsidRPr="00981EC2" w:rsidRDefault="00DB58C1" w:rsidP="00DB58C1">
            <w:pPr>
              <w:spacing w:after="0" w:line="240" w:lineRule="auto"/>
              <w:rPr>
                <w:rFonts w:ascii="Asap" w:eastAsia="Times New Roman" w:hAnsi="Asap" w:cs="Calibri"/>
                <w:b/>
                <w:bCs/>
                <w:color w:val="000000"/>
                <w:sz w:val="20"/>
                <w:szCs w:val="20"/>
              </w:rPr>
            </w:pPr>
            <w:r w:rsidRPr="00981EC2">
              <w:rPr>
                <w:rFonts w:ascii="Asap" w:eastAsia="Times New Roman" w:hAnsi="Asap" w:cs="Calibri"/>
                <w:b/>
                <w:bCs/>
                <w:color w:val="000000"/>
                <w:sz w:val="20"/>
                <w:szCs w:val="20"/>
              </w:rPr>
              <w:t>Incorporation of diversity</w:t>
            </w:r>
          </w:p>
        </w:tc>
        <w:tc>
          <w:tcPr>
            <w:tcW w:w="2700" w:type="dxa"/>
            <w:shd w:val="clear" w:color="auto" w:fill="auto"/>
          </w:tcPr>
          <w:p w14:paraId="7DA7DD22" w14:textId="1251FB17" w:rsidR="00DB58C1" w:rsidRPr="00981EC2" w:rsidRDefault="00DB58C1" w:rsidP="00DB58C1">
            <w:pPr>
              <w:pStyle w:val="ListParagraph"/>
              <w:numPr>
                <w:ilvl w:val="0"/>
                <w:numId w:val="8"/>
              </w:numPr>
              <w:spacing w:after="0" w:line="240" w:lineRule="auto"/>
              <w:ind w:left="256" w:hanging="270"/>
              <w:rPr>
                <w:rFonts w:ascii="Asap" w:eastAsia="Times New Roman" w:hAnsi="Asap" w:cs="Calibri"/>
                <w:color w:val="000000"/>
                <w:sz w:val="20"/>
                <w:szCs w:val="20"/>
              </w:rPr>
            </w:pPr>
            <w:r w:rsidRPr="00981EC2">
              <w:rPr>
                <w:rFonts w:ascii="Asap" w:eastAsia="Times New Roman" w:hAnsi="Asap" w:cs="Calibri"/>
                <w:color w:val="000000"/>
                <w:sz w:val="20"/>
                <w:szCs w:val="20"/>
              </w:rPr>
              <w:t>Mentions diversity only at the beginning of the workshop or does not connect it to the content of the workshop.</w:t>
            </w:r>
          </w:p>
        </w:tc>
        <w:tc>
          <w:tcPr>
            <w:tcW w:w="2790" w:type="dxa"/>
            <w:shd w:val="clear" w:color="auto" w:fill="auto"/>
          </w:tcPr>
          <w:p w14:paraId="2BDB5FAF" w14:textId="6E1A5B7F" w:rsidR="00DB58C1" w:rsidRPr="00981EC2" w:rsidRDefault="00DB58C1" w:rsidP="00DB58C1">
            <w:pPr>
              <w:pStyle w:val="ListParagraph"/>
              <w:numPr>
                <w:ilvl w:val="0"/>
                <w:numId w:val="8"/>
              </w:numPr>
              <w:spacing w:after="0" w:line="240" w:lineRule="auto"/>
              <w:ind w:left="256" w:hanging="256"/>
              <w:rPr>
                <w:rFonts w:ascii="Asap" w:eastAsia="Times New Roman" w:hAnsi="Asap" w:cs="Calibri"/>
                <w:color w:val="000000"/>
                <w:sz w:val="20"/>
                <w:szCs w:val="20"/>
              </w:rPr>
            </w:pPr>
            <w:r w:rsidRPr="00981EC2">
              <w:rPr>
                <w:rFonts w:ascii="Asap" w:eastAsia="Times New Roman" w:hAnsi="Asap" w:cs="Calibri"/>
                <w:color w:val="000000"/>
                <w:sz w:val="20"/>
                <w:szCs w:val="20"/>
              </w:rPr>
              <w:t>Weaves diversity into all topics (e.g., faculty recruitment, mentoring, work/life balance).</w:t>
            </w:r>
          </w:p>
        </w:tc>
        <w:tc>
          <w:tcPr>
            <w:tcW w:w="3150" w:type="dxa"/>
            <w:shd w:val="clear" w:color="auto" w:fill="auto"/>
          </w:tcPr>
          <w:p w14:paraId="0435158B" w14:textId="77777777" w:rsidR="00DB58C1" w:rsidRPr="00981EC2" w:rsidRDefault="00DB58C1" w:rsidP="00DB58C1">
            <w:pPr>
              <w:pStyle w:val="ListParagraph"/>
              <w:numPr>
                <w:ilvl w:val="0"/>
                <w:numId w:val="22"/>
              </w:numPr>
              <w:spacing w:after="0" w:line="240" w:lineRule="auto"/>
              <w:ind w:left="256" w:hanging="254"/>
              <w:rPr>
                <w:rFonts w:ascii="Asap" w:eastAsia="Times New Roman" w:hAnsi="Asap" w:cs="Calibri"/>
                <w:color w:val="000000"/>
                <w:sz w:val="20"/>
                <w:szCs w:val="20"/>
              </w:rPr>
            </w:pPr>
            <w:r w:rsidRPr="00981EC2">
              <w:rPr>
                <w:rFonts w:ascii="Asap" w:eastAsia="Times New Roman" w:hAnsi="Asap" w:cs="Calibri"/>
                <w:color w:val="000000"/>
                <w:sz w:val="20"/>
                <w:szCs w:val="20"/>
              </w:rPr>
              <w:t>Weaves diversity into all topics and sessions.</w:t>
            </w:r>
          </w:p>
          <w:p w14:paraId="19F279A5" w14:textId="03883976" w:rsidR="00DB58C1" w:rsidRPr="00981EC2" w:rsidRDefault="00DB58C1" w:rsidP="00DB58C1">
            <w:pPr>
              <w:pStyle w:val="ListParagraph"/>
              <w:numPr>
                <w:ilvl w:val="0"/>
                <w:numId w:val="7"/>
              </w:numPr>
              <w:spacing w:after="0" w:line="240" w:lineRule="auto"/>
              <w:ind w:left="256" w:hanging="270"/>
              <w:rPr>
                <w:rFonts w:ascii="Asap" w:eastAsia="Times New Roman" w:hAnsi="Asap" w:cs="Calibri"/>
                <w:color w:val="000000"/>
                <w:sz w:val="20"/>
                <w:szCs w:val="20"/>
              </w:rPr>
            </w:pPr>
            <w:r w:rsidRPr="00981EC2">
              <w:rPr>
                <w:rFonts w:ascii="Asap" w:eastAsia="Times New Roman" w:hAnsi="Asap" w:cs="Calibri"/>
                <w:color w:val="000000"/>
                <w:sz w:val="20"/>
                <w:szCs w:val="20"/>
              </w:rPr>
              <w:t xml:space="preserve">Includes diversity in a specific session explicitly addressing bias and diversity to create a shared vocabulary and understanding of the concepts (could be an opening session of either a workshop series or a longer workshop). </w:t>
            </w:r>
          </w:p>
        </w:tc>
      </w:tr>
      <w:tr w:rsidR="00DB58C1" w:rsidRPr="00981EC2" w14:paraId="1B18A691" w14:textId="77777777" w:rsidTr="00315CF0">
        <w:trPr>
          <w:trHeight w:val="1169"/>
          <w:jc w:val="center"/>
        </w:trPr>
        <w:tc>
          <w:tcPr>
            <w:tcW w:w="1525" w:type="dxa"/>
            <w:shd w:val="clear" w:color="auto" w:fill="FFF2CC" w:themeFill="accent4" w:themeFillTint="33"/>
            <w:vAlign w:val="center"/>
          </w:tcPr>
          <w:p w14:paraId="4CAB9D6F" w14:textId="1C110DAE" w:rsidR="00DB58C1" w:rsidRPr="00981EC2" w:rsidRDefault="00DB58C1" w:rsidP="00DB58C1">
            <w:pPr>
              <w:spacing w:after="0" w:line="240" w:lineRule="auto"/>
              <w:rPr>
                <w:rFonts w:ascii="Asap" w:eastAsia="Times New Roman" w:hAnsi="Asap" w:cs="Calibri"/>
                <w:b/>
                <w:bCs/>
                <w:color w:val="000000"/>
                <w:sz w:val="20"/>
                <w:szCs w:val="20"/>
              </w:rPr>
            </w:pPr>
            <w:r w:rsidRPr="00981EC2">
              <w:rPr>
                <w:rFonts w:ascii="Asap" w:eastAsia="Times New Roman" w:hAnsi="Asap" w:cs="Calibri"/>
                <w:b/>
                <w:bCs/>
                <w:color w:val="000000"/>
                <w:sz w:val="20"/>
                <w:szCs w:val="20"/>
              </w:rPr>
              <w:t>Selection of topics and speakers</w:t>
            </w:r>
          </w:p>
        </w:tc>
        <w:tc>
          <w:tcPr>
            <w:tcW w:w="2700" w:type="dxa"/>
            <w:shd w:val="clear" w:color="auto" w:fill="auto"/>
          </w:tcPr>
          <w:p w14:paraId="6EC3975E" w14:textId="55468D53" w:rsidR="00DB58C1" w:rsidRPr="00981EC2" w:rsidRDefault="00DB58C1" w:rsidP="00DB58C1">
            <w:pPr>
              <w:pStyle w:val="ListParagraph"/>
              <w:numPr>
                <w:ilvl w:val="0"/>
                <w:numId w:val="8"/>
              </w:numPr>
              <w:spacing w:after="0" w:line="240" w:lineRule="auto"/>
              <w:ind w:left="256" w:hanging="270"/>
              <w:rPr>
                <w:rFonts w:ascii="Asap" w:eastAsia="Times New Roman" w:hAnsi="Asap" w:cs="Calibri"/>
                <w:color w:val="000000"/>
                <w:sz w:val="20"/>
                <w:szCs w:val="20"/>
              </w:rPr>
            </w:pPr>
            <w:r w:rsidRPr="00981EC2">
              <w:rPr>
                <w:rFonts w:ascii="Asap" w:eastAsia="Times New Roman" w:hAnsi="Asap" w:cs="Calibri"/>
                <w:color w:val="000000"/>
                <w:sz w:val="20"/>
                <w:szCs w:val="20"/>
              </w:rPr>
              <w:t>Topics and speakers selected without consulting individuals who understand the target audience and their interests.</w:t>
            </w:r>
          </w:p>
        </w:tc>
        <w:tc>
          <w:tcPr>
            <w:tcW w:w="2790" w:type="dxa"/>
            <w:shd w:val="clear" w:color="auto" w:fill="auto"/>
          </w:tcPr>
          <w:p w14:paraId="6092EE80" w14:textId="0EA87D13" w:rsidR="00DB58C1" w:rsidRPr="00981EC2" w:rsidRDefault="00DB58C1" w:rsidP="00DB58C1">
            <w:pPr>
              <w:pStyle w:val="ListParagraph"/>
              <w:numPr>
                <w:ilvl w:val="0"/>
                <w:numId w:val="8"/>
              </w:numPr>
              <w:spacing w:after="0" w:line="240" w:lineRule="auto"/>
              <w:ind w:left="256" w:hanging="256"/>
              <w:rPr>
                <w:rFonts w:ascii="Asap" w:eastAsia="Times New Roman" w:hAnsi="Asap" w:cs="Calibri"/>
                <w:color w:val="000000"/>
                <w:sz w:val="20"/>
                <w:szCs w:val="20"/>
              </w:rPr>
            </w:pPr>
            <w:r w:rsidRPr="00981EC2">
              <w:rPr>
                <w:rFonts w:ascii="Asap" w:eastAsia="Times New Roman" w:hAnsi="Asap" w:cs="Calibri"/>
                <w:color w:val="000000"/>
                <w:sz w:val="20"/>
                <w:szCs w:val="20"/>
              </w:rPr>
              <w:t>Topics and speakers selected by consulting with a few colleagues on campus to get a sense of what  participants may be interested in.</w:t>
            </w:r>
          </w:p>
        </w:tc>
        <w:tc>
          <w:tcPr>
            <w:tcW w:w="3150" w:type="dxa"/>
            <w:shd w:val="clear" w:color="auto" w:fill="auto"/>
          </w:tcPr>
          <w:p w14:paraId="7FD4A05A" w14:textId="70D30629" w:rsidR="00DB58C1" w:rsidRPr="00981EC2" w:rsidRDefault="00DB58C1" w:rsidP="00DB58C1">
            <w:pPr>
              <w:pStyle w:val="ListParagraph"/>
              <w:numPr>
                <w:ilvl w:val="0"/>
                <w:numId w:val="7"/>
              </w:numPr>
              <w:spacing w:after="0" w:line="240" w:lineRule="auto"/>
              <w:ind w:left="256" w:hanging="270"/>
              <w:rPr>
                <w:rFonts w:ascii="Asap" w:eastAsia="Times New Roman" w:hAnsi="Asap" w:cs="Calibri"/>
                <w:color w:val="000000"/>
                <w:sz w:val="20"/>
                <w:szCs w:val="20"/>
              </w:rPr>
            </w:pPr>
            <w:r w:rsidRPr="00981EC2">
              <w:rPr>
                <w:rFonts w:ascii="Asap" w:eastAsia="Times New Roman" w:hAnsi="Asap" w:cs="Calibri"/>
                <w:color w:val="000000"/>
                <w:sz w:val="20"/>
                <w:szCs w:val="20"/>
              </w:rPr>
              <w:t>Topics and speakers selected by consulting with leadership team, including Chairs and Deans to learn about effective past topics and speakers.</w:t>
            </w:r>
          </w:p>
        </w:tc>
      </w:tr>
      <w:tr w:rsidR="00473C1C" w:rsidRPr="00981EC2" w14:paraId="65C704D5" w14:textId="77777777" w:rsidTr="00315CF0">
        <w:trPr>
          <w:trHeight w:val="1898"/>
          <w:jc w:val="center"/>
        </w:trPr>
        <w:tc>
          <w:tcPr>
            <w:tcW w:w="1525" w:type="dxa"/>
            <w:shd w:val="clear" w:color="auto" w:fill="FFF2CC" w:themeFill="accent4" w:themeFillTint="33"/>
            <w:vAlign w:val="center"/>
          </w:tcPr>
          <w:p w14:paraId="0364F77F" w14:textId="7B9F4EA2" w:rsidR="00473C1C" w:rsidRPr="00981EC2" w:rsidRDefault="00473C1C" w:rsidP="00473C1C">
            <w:pPr>
              <w:spacing w:after="0" w:line="240" w:lineRule="auto"/>
              <w:rPr>
                <w:rFonts w:ascii="Asap" w:eastAsia="Times New Roman" w:hAnsi="Asap" w:cs="Calibri"/>
                <w:b/>
                <w:bCs/>
                <w:color w:val="000000"/>
                <w:sz w:val="20"/>
                <w:szCs w:val="20"/>
              </w:rPr>
            </w:pPr>
            <w:r w:rsidRPr="00981EC2">
              <w:rPr>
                <w:rFonts w:ascii="Asap" w:eastAsia="Times New Roman" w:hAnsi="Asap" w:cs="Calibri"/>
                <w:b/>
                <w:bCs/>
                <w:color w:val="000000"/>
                <w:sz w:val="20"/>
                <w:szCs w:val="20"/>
              </w:rPr>
              <w:t>Speaker presentations</w:t>
            </w:r>
          </w:p>
        </w:tc>
        <w:tc>
          <w:tcPr>
            <w:tcW w:w="2700" w:type="dxa"/>
            <w:shd w:val="clear" w:color="auto" w:fill="auto"/>
          </w:tcPr>
          <w:p w14:paraId="29989377" w14:textId="77777777" w:rsidR="00473C1C" w:rsidRPr="00981EC2" w:rsidRDefault="00473C1C" w:rsidP="00473C1C">
            <w:pPr>
              <w:pStyle w:val="ListParagraph"/>
              <w:numPr>
                <w:ilvl w:val="0"/>
                <w:numId w:val="22"/>
              </w:numPr>
              <w:spacing w:after="0" w:line="240" w:lineRule="auto"/>
              <w:ind w:left="256" w:hanging="254"/>
              <w:rPr>
                <w:rFonts w:ascii="Asap" w:eastAsia="Times New Roman" w:hAnsi="Asap" w:cs="Calibri"/>
                <w:color w:val="000000"/>
                <w:sz w:val="20"/>
                <w:szCs w:val="20"/>
              </w:rPr>
            </w:pPr>
            <w:r w:rsidRPr="00981EC2">
              <w:rPr>
                <w:rFonts w:ascii="Asap" w:eastAsia="Times New Roman" w:hAnsi="Asap" w:cs="Calibri"/>
                <w:color w:val="000000"/>
                <w:sz w:val="20"/>
                <w:szCs w:val="20"/>
              </w:rPr>
              <w:t>Speakers give no relevant context for their advice.</w:t>
            </w:r>
          </w:p>
          <w:p w14:paraId="53776AD9" w14:textId="5D5E0463" w:rsidR="00473C1C" w:rsidRPr="00981EC2" w:rsidRDefault="00473C1C" w:rsidP="00473C1C">
            <w:pPr>
              <w:pStyle w:val="ListParagraph"/>
              <w:numPr>
                <w:ilvl w:val="0"/>
                <w:numId w:val="8"/>
              </w:numPr>
              <w:spacing w:after="0" w:line="240" w:lineRule="auto"/>
              <w:ind w:left="256" w:hanging="270"/>
              <w:rPr>
                <w:rFonts w:ascii="Asap" w:eastAsia="Times New Roman" w:hAnsi="Asap" w:cs="Calibri"/>
                <w:color w:val="000000"/>
                <w:sz w:val="20"/>
                <w:szCs w:val="20"/>
              </w:rPr>
            </w:pPr>
            <w:r w:rsidRPr="00981EC2">
              <w:rPr>
                <w:rFonts w:ascii="Asap" w:eastAsia="Times New Roman" w:hAnsi="Asap" w:cs="Calibri"/>
                <w:color w:val="000000"/>
                <w:sz w:val="20"/>
                <w:szCs w:val="20"/>
              </w:rPr>
              <w:t>Speakers present mostly in a lecture format.</w:t>
            </w:r>
          </w:p>
        </w:tc>
        <w:tc>
          <w:tcPr>
            <w:tcW w:w="2790" w:type="dxa"/>
            <w:shd w:val="clear" w:color="auto" w:fill="auto"/>
          </w:tcPr>
          <w:p w14:paraId="7ADB20BB" w14:textId="77777777" w:rsidR="00473C1C" w:rsidRPr="00981EC2" w:rsidRDefault="00473C1C" w:rsidP="00473C1C">
            <w:pPr>
              <w:pStyle w:val="ListParagraph"/>
              <w:numPr>
                <w:ilvl w:val="0"/>
                <w:numId w:val="22"/>
              </w:numPr>
              <w:spacing w:after="0" w:line="240" w:lineRule="auto"/>
              <w:ind w:left="256" w:hanging="254"/>
              <w:rPr>
                <w:rFonts w:ascii="Asap" w:eastAsia="Times New Roman" w:hAnsi="Asap" w:cs="Calibri"/>
                <w:color w:val="000000"/>
                <w:sz w:val="20"/>
                <w:szCs w:val="20"/>
              </w:rPr>
            </w:pPr>
            <w:r w:rsidRPr="00981EC2">
              <w:rPr>
                <w:rFonts w:ascii="Asap" w:eastAsia="Times New Roman" w:hAnsi="Asap" w:cs="Calibri"/>
                <w:color w:val="000000"/>
                <w:sz w:val="20"/>
                <w:szCs w:val="20"/>
              </w:rPr>
              <w:t>Speakers use a pre-made case study from the LiY! toolkit, but do not connect it to participants' own contexts.</w:t>
            </w:r>
          </w:p>
          <w:p w14:paraId="274AEB03" w14:textId="43838CCF" w:rsidR="00473C1C" w:rsidRPr="00981EC2" w:rsidRDefault="00473C1C" w:rsidP="00473C1C">
            <w:pPr>
              <w:pStyle w:val="ListParagraph"/>
              <w:numPr>
                <w:ilvl w:val="0"/>
                <w:numId w:val="8"/>
              </w:numPr>
              <w:spacing w:after="0" w:line="240" w:lineRule="auto"/>
              <w:ind w:left="256" w:hanging="256"/>
              <w:rPr>
                <w:rFonts w:ascii="Asap" w:eastAsia="Times New Roman" w:hAnsi="Asap" w:cs="Calibri"/>
                <w:color w:val="000000"/>
                <w:sz w:val="20"/>
                <w:szCs w:val="20"/>
              </w:rPr>
            </w:pPr>
            <w:r w:rsidRPr="00981EC2">
              <w:rPr>
                <w:rFonts w:ascii="Asap" w:eastAsia="Times New Roman" w:hAnsi="Asap" w:cs="Calibri"/>
                <w:color w:val="000000"/>
                <w:sz w:val="20"/>
                <w:szCs w:val="20"/>
              </w:rPr>
              <w:t>Speakers incorporate limited group discussion.</w:t>
            </w:r>
          </w:p>
        </w:tc>
        <w:tc>
          <w:tcPr>
            <w:tcW w:w="3150" w:type="dxa"/>
            <w:shd w:val="clear" w:color="auto" w:fill="auto"/>
          </w:tcPr>
          <w:p w14:paraId="28BDCA2D" w14:textId="77777777" w:rsidR="00473C1C" w:rsidRPr="00981EC2" w:rsidRDefault="00473C1C" w:rsidP="00473C1C">
            <w:pPr>
              <w:pStyle w:val="ListParagraph"/>
              <w:numPr>
                <w:ilvl w:val="0"/>
                <w:numId w:val="22"/>
              </w:numPr>
              <w:spacing w:after="0" w:line="240" w:lineRule="auto"/>
              <w:ind w:left="256" w:hanging="254"/>
              <w:rPr>
                <w:rFonts w:ascii="Asap" w:eastAsia="Times New Roman" w:hAnsi="Asap" w:cs="Calibri"/>
                <w:color w:val="000000"/>
                <w:sz w:val="20"/>
                <w:szCs w:val="20"/>
              </w:rPr>
            </w:pPr>
            <w:r w:rsidRPr="00981EC2">
              <w:rPr>
                <w:rFonts w:ascii="Asap" w:eastAsia="Times New Roman" w:hAnsi="Asap" w:cs="Calibri"/>
                <w:color w:val="000000"/>
                <w:sz w:val="20"/>
                <w:szCs w:val="20"/>
              </w:rPr>
              <w:t xml:space="preserve">Speakers share a case study based on their own experience. </w:t>
            </w:r>
          </w:p>
          <w:p w14:paraId="1401E62F" w14:textId="77777777" w:rsidR="00473C1C" w:rsidRPr="00981EC2" w:rsidRDefault="00473C1C" w:rsidP="00473C1C">
            <w:pPr>
              <w:pStyle w:val="ListParagraph"/>
              <w:numPr>
                <w:ilvl w:val="0"/>
                <w:numId w:val="22"/>
              </w:numPr>
              <w:spacing w:after="0" w:line="240" w:lineRule="auto"/>
              <w:ind w:left="256" w:hanging="254"/>
              <w:rPr>
                <w:rFonts w:ascii="Asap" w:eastAsia="Times New Roman" w:hAnsi="Asap" w:cs="Calibri"/>
                <w:color w:val="000000"/>
                <w:sz w:val="20"/>
                <w:szCs w:val="20"/>
              </w:rPr>
            </w:pPr>
            <w:r w:rsidRPr="00981EC2">
              <w:rPr>
                <w:rFonts w:ascii="Asap" w:eastAsia="Times New Roman" w:hAnsi="Asap" w:cs="Calibri"/>
                <w:color w:val="000000"/>
                <w:sz w:val="20"/>
                <w:szCs w:val="20"/>
              </w:rPr>
              <w:t xml:space="preserve">Speakers spend the majority of time on Q&amp;A and discussion to create opportunities for participants to learn from each other. </w:t>
            </w:r>
          </w:p>
          <w:p w14:paraId="0026A650" w14:textId="27E857A4" w:rsidR="00473C1C" w:rsidRPr="00981EC2" w:rsidRDefault="00473C1C" w:rsidP="00473C1C">
            <w:pPr>
              <w:pStyle w:val="ListParagraph"/>
              <w:numPr>
                <w:ilvl w:val="0"/>
                <w:numId w:val="7"/>
              </w:numPr>
              <w:spacing w:after="0" w:line="240" w:lineRule="auto"/>
              <w:ind w:left="256" w:hanging="270"/>
              <w:rPr>
                <w:rFonts w:ascii="Asap" w:eastAsia="Times New Roman" w:hAnsi="Asap" w:cs="Calibri"/>
                <w:color w:val="000000"/>
                <w:sz w:val="20"/>
                <w:szCs w:val="20"/>
              </w:rPr>
            </w:pPr>
            <w:r w:rsidRPr="00981EC2">
              <w:rPr>
                <w:rFonts w:ascii="Asap" w:eastAsia="Times New Roman" w:hAnsi="Asap" w:cs="Calibri"/>
                <w:color w:val="000000"/>
                <w:sz w:val="20"/>
                <w:szCs w:val="20"/>
              </w:rPr>
              <w:t xml:space="preserve">Speakers explicitly incorporate diversity issues into their remarks. </w:t>
            </w:r>
          </w:p>
        </w:tc>
      </w:tr>
      <w:tr w:rsidR="00473C1C" w:rsidRPr="00981EC2" w14:paraId="2AC47FB1" w14:textId="77777777" w:rsidTr="00315CF0">
        <w:trPr>
          <w:trHeight w:val="1889"/>
          <w:jc w:val="center"/>
        </w:trPr>
        <w:tc>
          <w:tcPr>
            <w:tcW w:w="1525" w:type="dxa"/>
            <w:shd w:val="clear" w:color="auto" w:fill="FFF2CC" w:themeFill="accent4" w:themeFillTint="33"/>
            <w:vAlign w:val="center"/>
          </w:tcPr>
          <w:p w14:paraId="00190DD7" w14:textId="1776FBC2" w:rsidR="00473C1C" w:rsidRPr="00981EC2" w:rsidRDefault="00473C1C" w:rsidP="00473C1C">
            <w:pPr>
              <w:spacing w:after="0" w:line="240" w:lineRule="auto"/>
              <w:rPr>
                <w:rFonts w:ascii="Asap" w:eastAsia="Times New Roman" w:hAnsi="Asap" w:cs="Calibri"/>
                <w:b/>
                <w:bCs/>
                <w:color w:val="000000"/>
                <w:sz w:val="20"/>
                <w:szCs w:val="20"/>
              </w:rPr>
            </w:pPr>
            <w:r w:rsidRPr="00981EC2">
              <w:rPr>
                <w:rFonts w:ascii="Asap" w:eastAsia="Times New Roman" w:hAnsi="Asap" w:cs="Calibri"/>
                <w:b/>
                <w:bCs/>
                <w:color w:val="000000"/>
                <w:sz w:val="20"/>
                <w:szCs w:val="20"/>
              </w:rPr>
              <w:t>Speaker management</w:t>
            </w:r>
          </w:p>
        </w:tc>
        <w:tc>
          <w:tcPr>
            <w:tcW w:w="2700" w:type="dxa"/>
            <w:shd w:val="clear" w:color="auto" w:fill="auto"/>
          </w:tcPr>
          <w:p w14:paraId="5C34978B" w14:textId="4AA4F866" w:rsidR="00473C1C" w:rsidRPr="00981EC2" w:rsidRDefault="00473C1C" w:rsidP="00473C1C">
            <w:pPr>
              <w:pStyle w:val="ListParagraph"/>
              <w:numPr>
                <w:ilvl w:val="0"/>
                <w:numId w:val="8"/>
              </w:numPr>
              <w:spacing w:after="0" w:line="240" w:lineRule="auto"/>
              <w:ind w:left="256" w:hanging="270"/>
              <w:rPr>
                <w:rFonts w:ascii="Asap" w:eastAsia="Times New Roman" w:hAnsi="Asap" w:cs="Calibri"/>
                <w:color w:val="000000"/>
                <w:sz w:val="20"/>
                <w:szCs w:val="20"/>
              </w:rPr>
            </w:pPr>
            <w:r w:rsidRPr="00981EC2">
              <w:rPr>
                <w:rFonts w:ascii="Asap" w:eastAsia="Times New Roman" w:hAnsi="Asap" w:cs="Calibri"/>
                <w:color w:val="000000"/>
                <w:sz w:val="20"/>
                <w:szCs w:val="20"/>
              </w:rPr>
              <w:t>Speakers are allowed to present information however they choose.</w:t>
            </w:r>
          </w:p>
        </w:tc>
        <w:tc>
          <w:tcPr>
            <w:tcW w:w="2790" w:type="dxa"/>
            <w:shd w:val="clear" w:color="auto" w:fill="auto"/>
          </w:tcPr>
          <w:p w14:paraId="35DA405D" w14:textId="77777777" w:rsidR="00473C1C" w:rsidRPr="00981EC2" w:rsidRDefault="00473C1C" w:rsidP="003F1801">
            <w:pPr>
              <w:pStyle w:val="ListParagraph"/>
              <w:numPr>
                <w:ilvl w:val="0"/>
                <w:numId w:val="22"/>
              </w:numPr>
              <w:spacing w:after="0" w:line="240" w:lineRule="auto"/>
              <w:ind w:left="253" w:hanging="270"/>
              <w:rPr>
                <w:rFonts w:ascii="Asap" w:eastAsia="Times New Roman" w:hAnsi="Asap" w:cs="Calibri"/>
                <w:color w:val="000000"/>
                <w:sz w:val="20"/>
                <w:szCs w:val="20"/>
              </w:rPr>
            </w:pPr>
            <w:r w:rsidRPr="00981EC2">
              <w:rPr>
                <w:rFonts w:ascii="Asap" w:eastAsia="Times New Roman" w:hAnsi="Asap" w:cs="Calibri"/>
                <w:color w:val="000000"/>
                <w:sz w:val="20"/>
                <w:szCs w:val="20"/>
              </w:rPr>
              <w:t>Speakers are sent a checklist of best practices from the LiY! toolkit.</w:t>
            </w:r>
          </w:p>
          <w:p w14:paraId="68A6904D" w14:textId="10E40B6D" w:rsidR="00473C1C" w:rsidRPr="00981EC2" w:rsidRDefault="00473C1C" w:rsidP="00473C1C">
            <w:pPr>
              <w:pStyle w:val="ListParagraph"/>
              <w:numPr>
                <w:ilvl w:val="0"/>
                <w:numId w:val="8"/>
              </w:numPr>
              <w:spacing w:after="0" w:line="240" w:lineRule="auto"/>
              <w:ind w:left="256" w:hanging="256"/>
              <w:rPr>
                <w:rFonts w:ascii="Asap" w:eastAsia="Times New Roman" w:hAnsi="Asap" w:cs="Calibri"/>
                <w:color w:val="000000"/>
                <w:sz w:val="20"/>
                <w:szCs w:val="20"/>
              </w:rPr>
            </w:pPr>
            <w:r w:rsidRPr="00981EC2">
              <w:rPr>
                <w:rFonts w:ascii="Asap" w:eastAsia="Times New Roman" w:hAnsi="Asap" w:cs="Calibri"/>
                <w:color w:val="000000"/>
                <w:sz w:val="20"/>
                <w:szCs w:val="20"/>
              </w:rPr>
              <w:t>Speakers are reminded to keep their presentations short.</w:t>
            </w:r>
          </w:p>
        </w:tc>
        <w:tc>
          <w:tcPr>
            <w:tcW w:w="3150" w:type="dxa"/>
            <w:shd w:val="clear" w:color="auto" w:fill="auto"/>
          </w:tcPr>
          <w:p w14:paraId="17970DB2" w14:textId="77777777" w:rsidR="00473C1C" w:rsidRPr="00981EC2" w:rsidRDefault="00473C1C" w:rsidP="003F1801">
            <w:pPr>
              <w:pStyle w:val="ListParagraph"/>
              <w:numPr>
                <w:ilvl w:val="0"/>
                <w:numId w:val="22"/>
              </w:numPr>
              <w:spacing w:after="0" w:line="240" w:lineRule="auto"/>
              <w:ind w:left="253" w:hanging="270"/>
              <w:rPr>
                <w:rFonts w:ascii="Asap" w:eastAsia="Times New Roman" w:hAnsi="Asap" w:cs="Calibri"/>
                <w:color w:val="000000"/>
                <w:sz w:val="20"/>
                <w:szCs w:val="20"/>
              </w:rPr>
            </w:pPr>
            <w:r w:rsidRPr="00981EC2">
              <w:rPr>
                <w:rFonts w:ascii="Asap" w:eastAsia="Times New Roman" w:hAnsi="Asap" w:cs="Calibri"/>
                <w:color w:val="000000"/>
                <w:sz w:val="20"/>
                <w:szCs w:val="20"/>
              </w:rPr>
              <w:t xml:space="preserve">Expectations and session format are explicitly described to speakers. </w:t>
            </w:r>
          </w:p>
          <w:p w14:paraId="18F528E1" w14:textId="77777777" w:rsidR="00473C1C" w:rsidRPr="00981EC2" w:rsidRDefault="00473C1C" w:rsidP="003F1801">
            <w:pPr>
              <w:pStyle w:val="ListParagraph"/>
              <w:numPr>
                <w:ilvl w:val="0"/>
                <w:numId w:val="22"/>
              </w:numPr>
              <w:spacing w:after="0" w:line="240" w:lineRule="auto"/>
              <w:ind w:left="253" w:hanging="270"/>
              <w:rPr>
                <w:rFonts w:ascii="Asap" w:eastAsia="Times New Roman" w:hAnsi="Asap" w:cs="Calibri"/>
                <w:color w:val="000000"/>
                <w:sz w:val="20"/>
                <w:szCs w:val="20"/>
              </w:rPr>
            </w:pPr>
            <w:r w:rsidRPr="00981EC2">
              <w:rPr>
                <w:rFonts w:ascii="Asap" w:eastAsia="Times New Roman" w:hAnsi="Asap" w:cs="Calibri"/>
                <w:color w:val="000000"/>
                <w:sz w:val="20"/>
                <w:szCs w:val="20"/>
              </w:rPr>
              <w:t>Slides and information from the speakers are requested early enough to give them feedback and for them to make revisions.</w:t>
            </w:r>
          </w:p>
          <w:p w14:paraId="58FADB86" w14:textId="102DF098" w:rsidR="00473C1C" w:rsidRPr="00981EC2" w:rsidRDefault="00473C1C" w:rsidP="00473C1C">
            <w:pPr>
              <w:pStyle w:val="ListParagraph"/>
              <w:numPr>
                <w:ilvl w:val="0"/>
                <w:numId w:val="7"/>
              </w:numPr>
              <w:spacing w:after="0" w:line="240" w:lineRule="auto"/>
              <w:ind w:left="256" w:hanging="270"/>
              <w:rPr>
                <w:rFonts w:ascii="Asap" w:eastAsia="Times New Roman" w:hAnsi="Asap" w:cs="Calibri"/>
                <w:color w:val="000000"/>
                <w:sz w:val="20"/>
                <w:szCs w:val="20"/>
              </w:rPr>
            </w:pPr>
            <w:r w:rsidRPr="00981EC2">
              <w:rPr>
                <w:rFonts w:ascii="Asap" w:eastAsia="Times New Roman" w:hAnsi="Asap" w:cs="Calibri"/>
                <w:color w:val="000000"/>
                <w:sz w:val="20"/>
                <w:szCs w:val="20"/>
              </w:rPr>
              <w:t>Presentations are limited to 3 slides.</w:t>
            </w:r>
          </w:p>
        </w:tc>
      </w:tr>
    </w:tbl>
    <w:p w14:paraId="63164FED" w14:textId="6A051608" w:rsidR="00F865A0" w:rsidRPr="00D6262F" w:rsidRDefault="00F865A0">
      <w:pPr>
        <w:rPr>
          <w:rFonts w:ascii="Asap" w:hAnsi="Asap"/>
        </w:rPr>
      </w:pPr>
    </w:p>
    <w:sectPr w:rsidR="00F865A0" w:rsidRPr="00D6262F" w:rsidSect="00355050">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D15D2" w14:textId="77777777" w:rsidR="004D7154" w:rsidRDefault="004D7154" w:rsidP="00F865A0">
      <w:pPr>
        <w:spacing w:after="0" w:line="240" w:lineRule="auto"/>
      </w:pPr>
      <w:r>
        <w:separator/>
      </w:r>
    </w:p>
  </w:endnote>
  <w:endnote w:type="continuationSeparator" w:id="0">
    <w:p w14:paraId="1C86D188" w14:textId="77777777" w:rsidR="004D7154" w:rsidRDefault="004D7154" w:rsidP="00F86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sap">
    <w:altName w:val="Franklin Gothic Medium Cond"/>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411DE" w14:textId="77777777" w:rsidR="004D7154" w:rsidRDefault="004D7154" w:rsidP="00F865A0">
      <w:pPr>
        <w:spacing w:after="0" w:line="240" w:lineRule="auto"/>
      </w:pPr>
      <w:r>
        <w:separator/>
      </w:r>
    </w:p>
  </w:footnote>
  <w:footnote w:type="continuationSeparator" w:id="0">
    <w:p w14:paraId="2A47A7DF" w14:textId="77777777" w:rsidR="004D7154" w:rsidRDefault="004D7154" w:rsidP="00F865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E28F4"/>
    <w:multiLevelType w:val="hybridMultilevel"/>
    <w:tmpl w:val="9E04A176"/>
    <w:lvl w:ilvl="0" w:tplc="0A081B52">
      <w:start w:val="1"/>
      <w:numFmt w:val="bullet"/>
      <w:lvlText w:val=""/>
      <w:lvlJc w:val="left"/>
      <w:pPr>
        <w:ind w:left="720" w:hanging="360"/>
      </w:pPr>
      <w:rPr>
        <w:rFonts w:ascii="Wingdings 3" w:hAnsi="Wingdings 3" w:hint="default"/>
        <w:b/>
        <w:i w:val="0"/>
        <w:color w:val="8064A2"/>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3F1A20"/>
    <w:multiLevelType w:val="hybridMultilevel"/>
    <w:tmpl w:val="D7383AA6"/>
    <w:lvl w:ilvl="0" w:tplc="0A081B52">
      <w:start w:val="1"/>
      <w:numFmt w:val="bullet"/>
      <w:lvlText w:val=""/>
      <w:lvlJc w:val="left"/>
      <w:pPr>
        <w:ind w:left="720" w:hanging="360"/>
      </w:pPr>
      <w:rPr>
        <w:rFonts w:ascii="Wingdings 3" w:hAnsi="Wingdings 3" w:hint="default"/>
        <w:b/>
        <w:i w:val="0"/>
        <w:color w:val="8064A2"/>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C6202"/>
    <w:multiLevelType w:val="hybridMultilevel"/>
    <w:tmpl w:val="53BE124C"/>
    <w:lvl w:ilvl="0" w:tplc="7FB6DC58">
      <w:start w:val="1"/>
      <w:numFmt w:val="bullet"/>
      <w:lvlText w:val=""/>
      <w:lvlJc w:val="left"/>
      <w:pPr>
        <w:ind w:left="720" w:hanging="360"/>
      </w:pPr>
      <w:rPr>
        <w:rFonts w:ascii="Wingdings 3" w:hAnsi="Wingdings 3" w:hint="default"/>
        <w:b/>
        <w:i w:val="0"/>
        <w:color w:val="FFC000" w:themeColor="accent4"/>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9270B2"/>
    <w:multiLevelType w:val="hybridMultilevel"/>
    <w:tmpl w:val="7B0E2C2A"/>
    <w:lvl w:ilvl="0" w:tplc="0A081B52">
      <w:start w:val="1"/>
      <w:numFmt w:val="bullet"/>
      <w:lvlText w:val=""/>
      <w:lvlJc w:val="left"/>
      <w:pPr>
        <w:ind w:left="420" w:hanging="360"/>
      </w:pPr>
      <w:rPr>
        <w:rFonts w:ascii="Wingdings 3" w:hAnsi="Wingdings 3" w:hint="default"/>
        <w:b/>
        <w:i w:val="0"/>
        <w:color w:val="8064A2"/>
        <w:sz w:val="16"/>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34E90E37"/>
    <w:multiLevelType w:val="hybridMultilevel"/>
    <w:tmpl w:val="1FC41608"/>
    <w:lvl w:ilvl="0" w:tplc="0A081B52">
      <w:start w:val="1"/>
      <w:numFmt w:val="bullet"/>
      <w:lvlText w:val=""/>
      <w:lvlJc w:val="left"/>
      <w:pPr>
        <w:ind w:left="720" w:hanging="360"/>
      </w:pPr>
      <w:rPr>
        <w:rFonts w:ascii="Wingdings 3" w:hAnsi="Wingdings 3" w:hint="default"/>
        <w:b/>
        <w:i w:val="0"/>
        <w:color w:val="8064A2"/>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FA2885"/>
    <w:multiLevelType w:val="hybridMultilevel"/>
    <w:tmpl w:val="42DA3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3D5B02"/>
    <w:multiLevelType w:val="hybridMultilevel"/>
    <w:tmpl w:val="426217EA"/>
    <w:lvl w:ilvl="0" w:tplc="0A081B52">
      <w:start w:val="1"/>
      <w:numFmt w:val="bullet"/>
      <w:lvlText w:val=""/>
      <w:lvlJc w:val="left"/>
      <w:pPr>
        <w:ind w:left="720" w:hanging="360"/>
      </w:pPr>
      <w:rPr>
        <w:rFonts w:ascii="Wingdings 3" w:hAnsi="Wingdings 3" w:hint="default"/>
        <w:b/>
        <w:i w:val="0"/>
        <w:color w:val="8064A2"/>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8844B3"/>
    <w:multiLevelType w:val="hybridMultilevel"/>
    <w:tmpl w:val="7632B860"/>
    <w:lvl w:ilvl="0" w:tplc="0A081B52">
      <w:start w:val="1"/>
      <w:numFmt w:val="bullet"/>
      <w:lvlText w:val=""/>
      <w:lvlJc w:val="left"/>
      <w:pPr>
        <w:ind w:left="720" w:hanging="360"/>
      </w:pPr>
      <w:rPr>
        <w:rFonts w:ascii="Wingdings 3" w:hAnsi="Wingdings 3" w:hint="default"/>
        <w:b/>
        <w:i w:val="0"/>
        <w:color w:val="8064A2"/>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A470C0"/>
    <w:multiLevelType w:val="hybridMultilevel"/>
    <w:tmpl w:val="4852D9EE"/>
    <w:lvl w:ilvl="0" w:tplc="0A081B52">
      <w:start w:val="1"/>
      <w:numFmt w:val="bullet"/>
      <w:lvlText w:val=""/>
      <w:lvlJc w:val="left"/>
      <w:pPr>
        <w:ind w:left="720" w:hanging="360"/>
      </w:pPr>
      <w:rPr>
        <w:rFonts w:ascii="Wingdings 3" w:hAnsi="Wingdings 3" w:hint="default"/>
        <w:b/>
        <w:i w:val="0"/>
        <w:color w:val="8064A2"/>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131C75"/>
    <w:multiLevelType w:val="hybridMultilevel"/>
    <w:tmpl w:val="EE025A6A"/>
    <w:lvl w:ilvl="0" w:tplc="0A081B52">
      <w:start w:val="1"/>
      <w:numFmt w:val="bullet"/>
      <w:lvlText w:val=""/>
      <w:lvlJc w:val="left"/>
      <w:pPr>
        <w:ind w:left="720" w:hanging="360"/>
      </w:pPr>
      <w:rPr>
        <w:rFonts w:ascii="Wingdings 3" w:hAnsi="Wingdings 3" w:hint="default"/>
        <w:b/>
        <w:i w:val="0"/>
        <w:color w:val="8064A2"/>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3A78A3"/>
    <w:multiLevelType w:val="hybridMultilevel"/>
    <w:tmpl w:val="C97AECFC"/>
    <w:lvl w:ilvl="0" w:tplc="0A081B52">
      <w:start w:val="1"/>
      <w:numFmt w:val="bullet"/>
      <w:lvlText w:val=""/>
      <w:lvlJc w:val="left"/>
      <w:pPr>
        <w:ind w:left="720" w:hanging="360"/>
      </w:pPr>
      <w:rPr>
        <w:rFonts w:ascii="Wingdings 3" w:hAnsi="Wingdings 3" w:hint="default"/>
        <w:b/>
        <w:i w:val="0"/>
        <w:color w:val="8064A2"/>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DB4BAF"/>
    <w:multiLevelType w:val="hybridMultilevel"/>
    <w:tmpl w:val="82B6F2A6"/>
    <w:lvl w:ilvl="0" w:tplc="0A081B52">
      <w:start w:val="1"/>
      <w:numFmt w:val="bullet"/>
      <w:lvlText w:val=""/>
      <w:lvlJc w:val="left"/>
      <w:pPr>
        <w:ind w:left="720" w:hanging="360"/>
      </w:pPr>
      <w:rPr>
        <w:rFonts w:ascii="Wingdings 3" w:hAnsi="Wingdings 3" w:hint="default"/>
        <w:b/>
        <w:i w:val="0"/>
        <w:color w:val="8064A2"/>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E82464"/>
    <w:multiLevelType w:val="hybridMultilevel"/>
    <w:tmpl w:val="8AB47C1C"/>
    <w:lvl w:ilvl="0" w:tplc="0A081B52">
      <w:start w:val="1"/>
      <w:numFmt w:val="bullet"/>
      <w:lvlText w:val=""/>
      <w:lvlJc w:val="left"/>
      <w:pPr>
        <w:ind w:left="720" w:hanging="360"/>
      </w:pPr>
      <w:rPr>
        <w:rFonts w:ascii="Wingdings 3" w:hAnsi="Wingdings 3" w:hint="default"/>
        <w:b/>
        <w:i w:val="0"/>
        <w:color w:val="8064A2"/>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9D53AD"/>
    <w:multiLevelType w:val="hybridMultilevel"/>
    <w:tmpl w:val="964C6F9A"/>
    <w:lvl w:ilvl="0" w:tplc="0A081B52">
      <w:start w:val="1"/>
      <w:numFmt w:val="bullet"/>
      <w:lvlText w:val=""/>
      <w:lvlJc w:val="left"/>
      <w:pPr>
        <w:ind w:left="720" w:hanging="360"/>
      </w:pPr>
      <w:rPr>
        <w:rFonts w:ascii="Wingdings 3" w:hAnsi="Wingdings 3" w:hint="default"/>
        <w:b/>
        <w:i w:val="0"/>
        <w:color w:val="8064A2"/>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01128E"/>
    <w:multiLevelType w:val="hybridMultilevel"/>
    <w:tmpl w:val="21AC3996"/>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15:restartNumberingAfterBreak="0">
    <w:nsid w:val="62192983"/>
    <w:multiLevelType w:val="hybridMultilevel"/>
    <w:tmpl w:val="97C62F0A"/>
    <w:lvl w:ilvl="0" w:tplc="0A081B52">
      <w:start w:val="1"/>
      <w:numFmt w:val="bullet"/>
      <w:lvlText w:val=""/>
      <w:lvlJc w:val="left"/>
      <w:pPr>
        <w:ind w:left="720" w:hanging="360"/>
      </w:pPr>
      <w:rPr>
        <w:rFonts w:ascii="Wingdings 3" w:hAnsi="Wingdings 3" w:hint="default"/>
        <w:b/>
        <w:i w:val="0"/>
        <w:color w:val="8064A2"/>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02362A"/>
    <w:multiLevelType w:val="hybridMultilevel"/>
    <w:tmpl w:val="41BEA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E510AB"/>
    <w:multiLevelType w:val="hybridMultilevel"/>
    <w:tmpl w:val="36A816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4A1368"/>
    <w:multiLevelType w:val="hybridMultilevel"/>
    <w:tmpl w:val="FD6E3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474969"/>
    <w:multiLevelType w:val="hybridMultilevel"/>
    <w:tmpl w:val="1F846A54"/>
    <w:lvl w:ilvl="0" w:tplc="0A081B52">
      <w:start w:val="1"/>
      <w:numFmt w:val="bullet"/>
      <w:lvlText w:val=""/>
      <w:lvlJc w:val="left"/>
      <w:pPr>
        <w:ind w:left="720" w:hanging="360"/>
      </w:pPr>
      <w:rPr>
        <w:rFonts w:ascii="Wingdings 3" w:hAnsi="Wingdings 3" w:hint="default"/>
        <w:b/>
        <w:i w:val="0"/>
        <w:color w:val="8064A2"/>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E510E1"/>
    <w:multiLevelType w:val="hybridMultilevel"/>
    <w:tmpl w:val="70304612"/>
    <w:lvl w:ilvl="0" w:tplc="0A081B52">
      <w:start w:val="1"/>
      <w:numFmt w:val="bullet"/>
      <w:lvlText w:val=""/>
      <w:lvlJc w:val="left"/>
      <w:pPr>
        <w:ind w:left="720" w:hanging="360"/>
      </w:pPr>
      <w:rPr>
        <w:rFonts w:ascii="Wingdings 3" w:hAnsi="Wingdings 3" w:hint="default"/>
        <w:b/>
        <w:i w:val="0"/>
        <w:color w:val="8064A2"/>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445D74"/>
    <w:multiLevelType w:val="hybridMultilevel"/>
    <w:tmpl w:val="E19CCABA"/>
    <w:lvl w:ilvl="0" w:tplc="0A081B52">
      <w:start w:val="1"/>
      <w:numFmt w:val="bullet"/>
      <w:lvlText w:val=""/>
      <w:lvlJc w:val="left"/>
      <w:pPr>
        <w:ind w:left="720" w:hanging="360"/>
      </w:pPr>
      <w:rPr>
        <w:rFonts w:ascii="Wingdings 3" w:hAnsi="Wingdings 3" w:hint="default"/>
        <w:b/>
        <w:i w:val="0"/>
        <w:color w:val="8064A2"/>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16"/>
  </w:num>
  <w:num w:numId="4">
    <w:abstractNumId w:val="8"/>
  </w:num>
  <w:num w:numId="5">
    <w:abstractNumId w:val="0"/>
  </w:num>
  <w:num w:numId="6">
    <w:abstractNumId w:val="13"/>
  </w:num>
  <w:num w:numId="7">
    <w:abstractNumId w:val="4"/>
  </w:num>
  <w:num w:numId="8">
    <w:abstractNumId w:val="11"/>
  </w:num>
  <w:num w:numId="9">
    <w:abstractNumId w:val="9"/>
  </w:num>
  <w:num w:numId="10">
    <w:abstractNumId w:val="7"/>
  </w:num>
  <w:num w:numId="11">
    <w:abstractNumId w:val="19"/>
  </w:num>
  <w:num w:numId="12">
    <w:abstractNumId w:val="10"/>
  </w:num>
  <w:num w:numId="13">
    <w:abstractNumId w:val="20"/>
  </w:num>
  <w:num w:numId="14">
    <w:abstractNumId w:val="17"/>
  </w:num>
  <w:num w:numId="15">
    <w:abstractNumId w:val="1"/>
  </w:num>
  <w:num w:numId="16">
    <w:abstractNumId w:val="2"/>
  </w:num>
  <w:num w:numId="17">
    <w:abstractNumId w:val="12"/>
  </w:num>
  <w:num w:numId="18">
    <w:abstractNumId w:val="15"/>
  </w:num>
  <w:num w:numId="19">
    <w:abstractNumId w:val="6"/>
  </w:num>
  <w:num w:numId="20">
    <w:abstractNumId w:val="21"/>
  </w:num>
  <w:num w:numId="21">
    <w:abstractNumId w:val="14"/>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5A0"/>
    <w:rsid w:val="00062907"/>
    <w:rsid w:val="00104D84"/>
    <w:rsid w:val="00151050"/>
    <w:rsid w:val="0019411C"/>
    <w:rsid w:val="001F3B5E"/>
    <w:rsid w:val="0026127B"/>
    <w:rsid w:val="00275D95"/>
    <w:rsid w:val="00285DCD"/>
    <w:rsid w:val="0028686C"/>
    <w:rsid w:val="002E78E5"/>
    <w:rsid w:val="003007B6"/>
    <w:rsid w:val="00315CF0"/>
    <w:rsid w:val="00342404"/>
    <w:rsid w:val="00355050"/>
    <w:rsid w:val="00392565"/>
    <w:rsid w:val="003B41F7"/>
    <w:rsid w:val="003C3E4D"/>
    <w:rsid w:val="003E30AF"/>
    <w:rsid w:val="003E7926"/>
    <w:rsid w:val="003F1801"/>
    <w:rsid w:val="00426723"/>
    <w:rsid w:val="00473C1C"/>
    <w:rsid w:val="00494CF8"/>
    <w:rsid w:val="004C1DDD"/>
    <w:rsid w:val="004D7154"/>
    <w:rsid w:val="00542E07"/>
    <w:rsid w:val="005651AF"/>
    <w:rsid w:val="00572B4A"/>
    <w:rsid w:val="005A3196"/>
    <w:rsid w:val="005F309F"/>
    <w:rsid w:val="006577C3"/>
    <w:rsid w:val="00687C6C"/>
    <w:rsid w:val="00690136"/>
    <w:rsid w:val="006E4935"/>
    <w:rsid w:val="006F1B12"/>
    <w:rsid w:val="00743013"/>
    <w:rsid w:val="00762B57"/>
    <w:rsid w:val="00786A3D"/>
    <w:rsid w:val="007E59D1"/>
    <w:rsid w:val="007E6346"/>
    <w:rsid w:val="0080316B"/>
    <w:rsid w:val="00807E65"/>
    <w:rsid w:val="00823D2D"/>
    <w:rsid w:val="00835246"/>
    <w:rsid w:val="00852BF1"/>
    <w:rsid w:val="00866CBB"/>
    <w:rsid w:val="0089664F"/>
    <w:rsid w:val="00897FBC"/>
    <w:rsid w:val="008B596D"/>
    <w:rsid w:val="0094400B"/>
    <w:rsid w:val="00961100"/>
    <w:rsid w:val="009717D3"/>
    <w:rsid w:val="009728AD"/>
    <w:rsid w:val="00981EC2"/>
    <w:rsid w:val="00982CA3"/>
    <w:rsid w:val="00994F4D"/>
    <w:rsid w:val="009C2A46"/>
    <w:rsid w:val="00A0655A"/>
    <w:rsid w:val="00A50F4D"/>
    <w:rsid w:val="00A56454"/>
    <w:rsid w:val="00A90AC3"/>
    <w:rsid w:val="00AB717D"/>
    <w:rsid w:val="00AC4A43"/>
    <w:rsid w:val="00AE1A45"/>
    <w:rsid w:val="00AE73B0"/>
    <w:rsid w:val="00B07CBD"/>
    <w:rsid w:val="00B27E26"/>
    <w:rsid w:val="00B3472C"/>
    <w:rsid w:val="00B62AB2"/>
    <w:rsid w:val="00B7396E"/>
    <w:rsid w:val="00B74F12"/>
    <w:rsid w:val="00B93A6A"/>
    <w:rsid w:val="00BC7DA8"/>
    <w:rsid w:val="00BE77F3"/>
    <w:rsid w:val="00C51948"/>
    <w:rsid w:val="00C96146"/>
    <w:rsid w:val="00CC0706"/>
    <w:rsid w:val="00CE3137"/>
    <w:rsid w:val="00D41A2C"/>
    <w:rsid w:val="00D60CB0"/>
    <w:rsid w:val="00D6262F"/>
    <w:rsid w:val="00DA3B44"/>
    <w:rsid w:val="00DB58C1"/>
    <w:rsid w:val="00E07DA3"/>
    <w:rsid w:val="00E26532"/>
    <w:rsid w:val="00E63520"/>
    <w:rsid w:val="00E63E34"/>
    <w:rsid w:val="00F04872"/>
    <w:rsid w:val="00F477FD"/>
    <w:rsid w:val="00F865A0"/>
    <w:rsid w:val="00FD4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C1DDB"/>
  <w15:docId w15:val="{C21894B5-9615-4471-A035-D90B655A0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5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5A0"/>
  </w:style>
  <w:style w:type="paragraph" w:styleId="Footer">
    <w:name w:val="footer"/>
    <w:basedOn w:val="Normal"/>
    <w:link w:val="FooterChar"/>
    <w:uiPriority w:val="99"/>
    <w:unhideWhenUsed/>
    <w:rsid w:val="00F865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5A0"/>
  </w:style>
  <w:style w:type="character" w:styleId="CommentReference">
    <w:name w:val="annotation reference"/>
    <w:basedOn w:val="DefaultParagraphFont"/>
    <w:uiPriority w:val="99"/>
    <w:semiHidden/>
    <w:unhideWhenUsed/>
    <w:rsid w:val="00151050"/>
    <w:rPr>
      <w:sz w:val="16"/>
      <w:szCs w:val="16"/>
    </w:rPr>
  </w:style>
  <w:style w:type="paragraph" w:styleId="CommentText">
    <w:name w:val="annotation text"/>
    <w:basedOn w:val="Normal"/>
    <w:link w:val="CommentTextChar"/>
    <w:uiPriority w:val="99"/>
    <w:semiHidden/>
    <w:unhideWhenUsed/>
    <w:rsid w:val="00151050"/>
    <w:pPr>
      <w:spacing w:line="240" w:lineRule="auto"/>
    </w:pPr>
    <w:rPr>
      <w:sz w:val="20"/>
      <w:szCs w:val="20"/>
    </w:rPr>
  </w:style>
  <w:style w:type="character" w:customStyle="1" w:styleId="CommentTextChar">
    <w:name w:val="Comment Text Char"/>
    <w:basedOn w:val="DefaultParagraphFont"/>
    <w:link w:val="CommentText"/>
    <w:uiPriority w:val="99"/>
    <w:semiHidden/>
    <w:rsid w:val="00151050"/>
    <w:rPr>
      <w:sz w:val="20"/>
      <w:szCs w:val="20"/>
    </w:rPr>
  </w:style>
  <w:style w:type="paragraph" w:styleId="CommentSubject">
    <w:name w:val="annotation subject"/>
    <w:basedOn w:val="CommentText"/>
    <w:next w:val="CommentText"/>
    <w:link w:val="CommentSubjectChar"/>
    <w:uiPriority w:val="99"/>
    <w:semiHidden/>
    <w:unhideWhenUsed/>
    <w:rsid w:val="00151050"/>
    <w:rPr>
      <w:b/>
      <w:bCs/>
    </w:rPr>
  </w:style>
  <w:style w:type="character" w:customStyle="1" w:styleId="CommentSubjectChar">
    <w:name w:val="Comment Subject Char"/>
    <w:basedOn w:val="CommentTextChar"/>
    <w:link w:val="CommentSubject"/>
    <w:uiPriority w:val="99"/>
    <w:semiHidden/>
    <w:rsid w:val="00151050"/>
    <w:rPr>
      <w:b/>
      <w:bCs/>
      <w:sz w:val="20"/>
      <w:szCs w:val="20"/>
    </w:rPr>
  </w:style>
  <w:style w:type="paragraph" w:styleId="BalloonText">
    <w:name w:val="Balloon Text"/>
    <w:basedOn w:val="Normal"/>
    <w:link w:val="BalloonTextChar"/>
    <w:uiPriority w:val="99"/>
    <w:semiHidden/>
    <w:unhideWhenUsed/>
    <w:rsid w:val="001510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050"/>
    <w:rPr>
      <w:rFonts w:ascii="Segoe UI" w:hAnsi="Segoe UI" w:cs="Segoe UI"/>
      <w:sz w:val="18"/>
      <w:szCs w:val="18"/>
    </w:rPr>
  </w:style>
  <w:style w:type="paragraph" w:styleId="ListParagraph">
    <w:name w:val="List Paragraph"/>
    <w:basedOn w:val="Normal"/>
    <w:uiPriority w:val="34"/>
    <w:qFormat/>
    <w:rsid w:val="00A50F4D"/>
    <w:pPr>
      <w:ind w:left="720"/>
      <w:contextualSpacing/>
    </w:pPr>
  </w:style>
  <w:style w:type="paragraph" w:styleId="Revision">
    <w:name w:val="Revision"/>
    <w:hidden/>
    <w:uiPriority w:val="99"/>
    <w:semiHidden/>
    <w:rsid w:val="006F1B12"/>
    <w:pPr>
      <w:spacing w:after="0" w:line="240" w:lineRule="auto"/>
    </w:pPr>
  </w:style>
  <w:style w:type="paragraph" w:customStyle="1" w:styleId="bodytext">
    <w:name w:val="bodytext"/>
    <w:basedOn w:val="Normal"/>
    <w:rsid w:val="00B27E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ghlighttextred">
    <w:name w:val="highlighttextred"/>
    <w:basedOn w:val="Normal"/>
    <w:rsid w:val="00B27E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7">
    <w:name w:val="style7"/>
    <w:basedOn w:val="DefaultParagraphFont"/>
    <w:rsid w:val="00B27E26"/>
  </w:style>
  <w:style w:type="paragraph" w:styleId="NormalWeb">
    <w:name w:val="Normal (Web)"/>
    <w:basedOn w:val="Normal"/>
    <w:uiPriority w:val="99"/>
    <w:semiHidden/>
    <w:unhideWhenUsed/>
    <w:rsid w:val="00B27E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1">
    <w:name w:val="bodytext1"/>
    <w:basedOn w:val="DefaultParagraphFont"/>
    <w:rsid w:val="00B27E26"/>
  </w:style>
  <w:style w:type="character" w:styleId="Hyperlink">
    <w:name w:val="Hyperlink"/>
    <w:basedOn w:val="DefaultParagraphFont"/>
    <w:uiPriority w:val="99"/>
    <w:unhideWhenUsed/>
    <w:rsid w:val="00B27E26"/>
    <w:rPr>
      <w:color w:val="0000FF"/>
      <w:u w:val="single"/>
    </w:rPr>
  </w:style>
  <w:style w:type="paragraph" w:styleId="Title">
    <w:name w:val="Title"/>
    <w:basedOn w:val="Normal"/>
    <w:next w:val="Normal"/>
    <w:link w:val="TitleChar"/>
    <w:uiPriority w:val="10"/>
    <w:qFormat/>
    <w:rsid w:val="00B27E2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7E26"/>
    <w:rPr>
      <w:rFonts w:asciiTheme="majorHAnsi" w:eastAsiaTheme="majorEastAsia" w:hAnsiTheme="majorHAnsi" w:cstheme="majorBidi"/>
      <w:spacing w:val="-10"/>
      <w:kern w:val="28"/>
      <w:sz w:val="56"/>
      <w:szCs w:val="56"/>
    </w:rPr>
  </w:style>
  <w:style w:type="paragraph" w:styleId="NoSpacing">
    <w:name w:val="No Spacing"/>
    <w:uiPriority w:val="1"/>
    <w:qFormat/>
    <w:rsid w:val="00104D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961841">
      <w:bodyDiv w:val="1"/>
      <w:marLeft w:val="0"/>
      <w:marRight w:val="0"/>
      <w:marTop w:val="0"/>
      <w:marBottom w:val="0"/>
      <w:divBdr>
        <w:top w:val="none" w:sz="0" w:space="0" w:color="auto"/>
        <w:left w:val="none" w:sz="0" w:space="0" w:color="auto"/>
        <w:bottom w:val="none" w:sz="0" w:space="0" w:color="auto"/>
        <w:right w:val="none" w:sz="0" w:space="0" w:color="auto"/>
      </w:divBdr>
    </w:div>
    <w:div w:id="2074348312">
      <w:bodyDiv w:val="1"/>
      <w:marLeft w:val="0"/>
      <w:marRight w:val="0"/>
      <w:marTop w:val="0"/>
      <w:marBottom w:val="0"/>
      <w:divBdr>
        <w:top w:val="none" w:sz="0" w:space="0" w:color="auto"/>
        <w:left w:val="none" w:sz="0" w:space="0" w:color="auto"/>
        <w:bottom w:val="none" w:sz="0" w:space="0" w:color="auto"/>
        <w:right w:val="none" w:sz="0" w:space="0" w:color="auto"/>
      </w:divBdr>
      <w:divsChild>
        <w:div w:id="339695909">
          <w:marLeft w:val="0"/>
          <w:marRight w:val="0"/>
          <w:marTop w:val="0"/>
          <w:marBottom w:val="0"/>
          <w:divBdr>
            <w:top w:val="none" w:sz="0" w:space="0" w:color="auto"/>
            <w:left w:val="none" w:sz="0" w:space="0" w:color="auto"/>
            <w:bottom w:val="none" w:sz="0" w:space="0" w:color="auto"/>
            <w:right w:val="none" w:sz="0" w:space="0" w:color="auto"/>
          </w:divBdr>
          <w:divsChild>
            <w:div w:id="62991747">
              <w:marLeft w:val="0"/>
              <w:marRight w:val="0"/>
              <w:marTop w:val="0"/>
              <w:marBottom w:val="0"/>
              <w:divBdr>
                <w:top w:val="none" w:sz="0" w:space="0" w:color="auto"/>
                <w:left w:val="none" w:sz="0" w:space="0" w:color="auto"/>
                <w:bottom w:val="none" w:sz="0" w:space="0" w:color="auto"/>
                <w:right w:val="none" w:sz="0" w:space="0" w:color="auto"/>
              </w:divBdr>
              <w:divsChild>
                <w:div w:id="369037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vance.uw.edu/liy"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Joyce W. Yen</dc:creator>
  <cp:lastModifiedBy>UW ADVANCE Center for Institutional Change</cp:lastModifiedBy>
  <cp:revision>3</cp:revision>
  <cp:lastPrinted>2018-04-27T19:09:00Z</cp:lastPrinted>
  <dcterms:created xsi:type="dcterms:W3CDTF">2018-04-27T18:36:00Z</dcterms:created>
  <dcterms:modified xsi:type="dcterms:W3CDTF">2018-04-27T19:12:00Z</dcterms:modified>
</cp:coreProperties>
</file>